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0F75D" w14:textId="7BCB9033" w:rsidR="00B44CAC" w:rsidRDefault="00A427B0" w:rsidP="00B44CAC">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1.</w:t>
      </w:r>
      <w:r w:rsidR="00F5640C">
        <w:rPr>
          <w:rFonts w:ascii="Times New Roman" w:hAnsi="Times New Roman" w:cs="Times New Roman"/>
          <w:sz w:val="20"/>
          <w:szCs w:val="20"/>
        </w:rPr>
        <w:t>7</w:t>
      </w:r>
      <w:r w:rsidR="00B44CAC" w:rsidRPr="00B44CAC">
        <w:rPr>
          <w:rFonts w:ascii="Times New Roman" w:hAnsi="Times New Roman" w:cs="Times New Roman"/>
          <w:sz w:val="20"/>
          <w:szCs w:val="20"/>
        </w:rPr>
        <w:t xml:space="preserve"> priedas „Techninė specifikacija“</w:t>
      </w:r>
    </w:p>
    <w:p w14:paraId="639225C3" w14:textId="23BE5233" w:rsidR="00B44CAC" w:rsidRDefault="001248BC" w:rsidP="00B44CAC">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V</w:t>
      </w:r>
      <w:r w:rsidR="00F5640C">
        <w:rPr>
          <w:rFonts w:ascii="Times New Roman" w:hAnsi="Times New Roman" w:cs="Times New Roman"/>
          <w:sz w:val="20"/>
          <w:szCs w:val="20"/>
        </w:rPr>
        <w:t>II</w:t>
      </w:r>
      <w:r w:rsidR="00B44CAC">
        <w:rPr>
          <w:rFonts w:ascii="Times New Roman" w:hAnsi="Times New Roman" w:cs="Times New Roman"/>
          <w:sz w:val="20"/>
          <w:szCs w:val="20"/>
        </w:rPr>
        <w:t xml:space="preserve"> p</w:t>
      </w:r>
      <w:r w:rsidR="00F5640C">
        <w:rPr>
          <w:rFonts w:ascii="Times New Roman" w:hAnsi="Times New Roman" w:cs="Times New Roman"/>
          <w:sz w:val="20"/>
          <w:szCs w:val="20"/>
        </w:rPr>
        <w:t>i</w:t>
      </w:r>
      <w:r w:rsidR="00B44CAC">
        <w:rPr>
          <w:rFonts w:ascii="Times New Roman" w:hAnsi="Times New Roman" w:cs="Times New Roman"/>
          <w:sz w:val="20"/>
          <w:szCs w:val="20"/>
        </w:rPr>
        <w:t>rkimo dalis</w:t>
      </w:r>
      <w:r w:rsidR="00FD5BFE">
        <w:rPr>
          <w:rFonts w:ascii="Times New Roman" w:hAnsi="Times New Roman" w:cs="Times New Roman"/>
          <w:sz w:val="20"/>
          <w:szCs w:val="20"/>
        </w:rPr>
        <w:t xml:space="preserve"> „</w:t>
      </w:r>
      <w:r w:rsidR="00A427B0">
        <w:rPr>
          <w:rFonts w:ascii="Times New Roman" w:hAnsi="Times New Roman" w:cs="Times New Roman"/>
          <w:sz w:val="20"/>
          <w:szCs w:val="20"/>
        </w:rPr>
        <w:t>Plombinės medžiagos</w:t>
      </w:r>
      <w:r w:rsidR="00FD5BFE">
        <w:rPr>
          <w:rFonts w:ascii="Times New Roman" w:hAnsi="Times New Roman" w:cs="Times New Roman"/>
          <w:sz w:val="20"/>
          <w:szCs w:val="20"/>
        </w:rPr>
        <w:t>“</w:t>
      </w:r>
    </w:p>
    <w:p w14:paraId="486C935A" w14:textId="77777777" w:rsidR="00B44CAC" w:rsidRPr="00B44CAC" w:rsidRDefault="00B44CAC" w:rsidP="00B44CAC">
      <w:pPr>
        <w:spacing w:after="0" w:line="240" w:lineRule="auto"/>
        <w:jc w:val="right"/>
        <w:rPr>
          <w:rFonts w:ascii="Times New Roman" w:hAnsi="Times New Roman" w:cs="Times New Roman"/>
          <w:sz w:val="20"/>
          <w:szCs w:val="20"/>
        </w:rPr>
      </w:pPr>
    </w:p>
    <w:p w14:paraId="3F2CCE30" w14:textId="727FD869" w:rsidR="00B44CAC" w:rsidRDefault="00B44CAC" w:rsidP="00B44CAC">
      <w:pPr>
        <w:spacing w:after="0" w:line="240" w:lineRule="auto"/>
        <w:jc w:val="center"/>
        <w:rPr>
          <w:rFonts w:ascii="Times New Roman" w:hAnsi="Times New Roman" w:cs="Times New Roman"/>
          <w:b/>
          <w:bCs/>
        </w:rPr>
      </w:pPr>
      <w:r>
        <w:rPr>
          <w:rFonts w:ascii="Times New Roman" w:hAnsi="Times New Roman" w:cs="Times New Roman"/>
          <w:b/>
          <w:bCs/>
        </w:rPr>
        <w:t xml:space="preserve">ODONTOLOGINĖS MEDŽIAGOS </w:t>
      </w:r>
    </w:p>
    <w:p w14:paraId="5D96E224" w14:textId="34FDE3E8" w:rsidR="00A672A9" w:rsidRDefault="002E2C58" w:rsidP="00B44CAC">
      <w:pPr>
        <w:spacing w:after="0" w:line="240" w:lineRule="auto"/>
        <w:jc w:val="center"/>
        <w:rPr>
          <w:rFonts w:ascii="Times New Roman" w:hAnsi="Times New Roman" w:cs="Times New Roman"/>
          <w:b/>
          <w:bCs/>
        </w:rPr>
      </w:pPr>
      <w:r>
        <w:rPr>
          <w:rFonts w:ascii="Times New Roman" w:hAnsi="Times New Roman" w:cs="Times New Roman"/>
          <w:b/>
          <w:bCs/>
        </w:rPr>
        <w:t>X</w:t>
      </w:r>
      <w:r w:rsidR="001248BC">
        <w:rPr>
          <w:rFonts w:ascii="Times New Roman" w:hAnsi="Times New Roman" w:cs="Times New Roman"/>
          <w:b/>
          <w:bCs/>
        </w:rPr>
        <w:t>V</w:t>
      </w:r>
      <w:r>
        <w:rPr>
          <w:rFonts w:ascii="Times New Roman" w:hAnsi="Times New Roman" w:cs="Times New Roman"/>
          <w:b/>
          <w:bCs/>
        </w:rPr>
        <w:t xml:space="preserve"> </w:t>
      </w:r>
      <w:r w:rsidR="00B44CAC">
        <w:rPr>
          <w:rFonts w:ascii="Times New Roman" w:hAnsi="Times New Roman" w:cs="Times New Roman"/>
          <w:b/>
          <w:bCs/>
        </w:rPr>
        <w:t xml:space="preserve">PIRKIMO DALIS. </w:t>
      </w:r>
      <w:r w:rsidR="00A427B0">
        <w:rPr>
          <w:rFonts w:ascii="Times New Roman" w:hAnsi="Times New Roman" w:cs="Times New Roman"/>
          <w:b/>
          <w:bCs/>
        </w:rPr>
        <w:t>PLOMBINĖS MEDŽIAGOS</w:t>
      </w:r>
    </w:p>
    <w:p w14:paraId="31ABF00F" w14:textId="2796C1D5" w:rsidR="00B44CAC" w:rsidRDefault="00B44CAC" w:rsidP="00B44CAC">
      <w:pPr>
        <w:spacing w:after="0" w:line="240" w:lineRule="auto"/>
        <w:jc w:val="center"/>
        <w:rPr>
          <w:rFonts w:ascii="Times New Roman" w:hAnsi="Times New Roman" w:cs="Times New Roman"/>
          <w:b/>
          <w:bCs/>
        </w:rPr>
      </w:pPr>
      <w:r w:rsidRPr="00B44CAC">
        <w:rPr>
          <w:rFonts w:ascii="Times New Roman" w:hAnsi="Times New Roman" w:cs="Times New Roman"/>
          <w:b/>
          <w:bCs/>
        </w:rPr>
        <w:t>TECHNINĖ SPECIFIKACIJA</w:t>
      </w:r>
    </w:p>
    <w:p w14:paraId="7B73DBF5" w14:textId="77777777" w:rsidR="00B44CAC" w:rsidRDefault="00B44CAC" w:rsidP="00B44CAC">
      <w:pPr>
        <w:spacing w:after="0" w:line="240" w:lineRule="auto"/>
        <w:jc w:val="center"/>
        <w:rPr>
          <w:rFonts w:ascii="Times New Roman" w:hAnsi="Times New Roman" w:cs="Times New Roman"/>
          <w:b/>
          <w:bCs/>
        </w:rPr>
      </w:pPr>
    </w:p>
    <w:tbl>
      <w:tblPr>
        <w:tblStyle w:val="Lentelstinklelis"/>
        <w:tblW w:w="0" w:type="auto"/>
        <w:tblInd w:w="-714" w:type="dxa"/>
        <w:tblLook w:val="04A0" w:firstRow="1" w:lastRow="0" w:firstColumn="1" w:lastColumn="0" w:noHBand="0" w:noVBand="1"/>
      </w:tblPr>
      <w:tblGrid>
        <w:gridCol w:w="540"/>
        <w:gridCol w:w="2886"/>
        <w:gridCol w:w="4636"/>
        <w:gridCol w:w="845"/>
        <w:gridCol w:w="1435"/>
      </w:tblGrid>
      <w:tr w:rsidR="00AC5FA3" w:rsidRPr="00CF74F0" w14:paraId="4B99EEEE" w14:textId="77777777" w:rsidTr="00CF74F0">
        <w:tc>
          <w:tcPr>
            <w:tcW w:w="526" w:type="dxa"/>
          </w:tcPr>
          <w:p w14:paraId="186E46E3" w14:textId="4EF24376" w:rsidR="00B44CAC" w:rsidRPr="00CF74F0" w:rsidRDefault="00B44CAC" w:rsidP="00B44CAC">
            <w:pPr>
              <w:jc w:val="center"/>
              <w:rPr>
                <w:rFonts w:ascii="Times New Roman" w:hAnsi="Times New Roman" w:cs="Times New Roman"/>
                <w:b/>
                <w:bCs/>
                <w:sz w:val="22"/>
                <w:szCs w:val="22"/>
              </w:rPr>
            </w:pPr>
            <w:r w:rsidRPr="00CF74F0">
              <w:rPr>
                <w:rFonts w:ascii="Times New Roman" w:hAnsi="Times New Roman" w:cs="Times New Roman"/>
                <w:b/>
                <w:bCs/>
                <w:sz w:val="22"/>
                <w:szCs w:val="22"/>
              </w:rPr>
              <w:t>Eil. Nr.</w:t>
            </w:r>
          </w:p>
        </w:tc>
        <w:tc>
          <w:tcPr>
            <w:tcW w:w="2909" w:type="dxa"/>
            <w:vAlign w:val="center"/>
          </w:tcPr>
          <w:p w14:paraId="59A23440" w14:textId="4E7AC5D4" w:rsidR="00B44CAC" w:rsidRPr="00CF74F0" w:rsidRDefault="00B44CAC" w:rsidP="00B44CAC">
            <w:pPr>
              <w:jc w:val="center"/>
              <w:rPr>
                <w:rFonts w:ascii="Times New Roman" w:hAnsi="Times New Roman" w:cs="Times New Roman"/>
                <w:b/>
                <w:bCs/>
                <w:sz w:val="22"/>
                <w:szCs w:val="22"/>
              </w:rPr>
            </w:pPr>
            <w:r w:rsidRPr="00CF74F0">
              <w:rPr>
                <w:rFonts w:ascii="Times New Roman" w:hAnsi="Times New Roman" w:cs="Times New Roman"/>
                <w:b/>
                <w:bCs/>
                <w:sz w:val="22"/>
                <w:szCs w:val="22"/>
              </w:rPr>
              <w:t>Prekės pavadinimas</w:t>
            </w:r>
          </w:p>
        </w:tc>
        <w:tc>
          <w:tcPr>
            <w:tcW w:w="4682" w:type="dxa"/>
            <w:vAlign w:val="center"/>
          </w:tcPr>
          <w:p w14:paraId="3EBB6786" w14:textId="1EFA2E0C" w:rsidR="00B44CAC" w:rsidRPr="00CF74F0" w:rsidRDefault="00B44CAC" w:rsidP="00B44CAC">
            <w:pPr>
              <w:jc w:val="center"/>
              <w:rPr>
                <w:rFonts w:ascii="Times New Roman" w:hAnsi="Times New Roman" w:cs="Times New Roman"/>
                <w:b/>
                <w:bCs/>
                <w:sz w:val="22"/>
                <w:szCs w:val="22"/>
              </w:rPr>
            </w:pPr>
            <w:r w:rsidRPr="00CF74F0">
              <w:rPr>
                <w:rFonts w:ascii="Times New Roman" w:hAnsi="Times New Roman" w:cs="Times New Roman"/>
                <w:b/>
                <w:bCs/>
                <w:sz w:val="22"/>
                <w:szCs w:val="22"/>
              </w:rPr>
              <w:t>Techninė specifikacija</w:t>
            </w:r>
          </w:p>
        </w:tc>
        <w:tc>
          <w:tcPr>
            <w:tcW w:w="846" w:type="dxa"/>
            <w:vAlign w:val="center"/>
          </w:tcPr>
          <w:p w14:paraId="367F4537" w14:textId="20B7E376" w:rsidR="00B44CAC" w:rsidRPr="00CF74F0" w:rsidRDefault="00B44CAC" w:rsidP="00B44CAC">
            <w:pPr>
              <w:jc w:val="center"/>
              <w:rPr>
                <w:rFonts w:ascii="Times New Roman" w:hAnsi="Times New Roman" w:cs="Times New Roman"/>
                <w:b/>
                <w:bCs/>
                <w:sz w:val="22"/>
                <w:szCs w:val="22"/>
              </w:rPr>
            </w:pPr>
            <w:r w:rsidRPr="00CF74F0">
              <w:rPr>
                <w:rFonts w:ascii="Times New Roman" w:hAnsi="Times New Roman" w:cs="Times New Roman"/>
                <w:b/>
                <w:bCs/>
                <w:sz w:val="22"/>
                <w:szCs w:val="22"/>
              </w:rPr>
              <w:t>Mato. vnt.</w:t>
            </w:r>
          </w:p>
        </w:tc>
        <w:tc>
          <w:tcPr>
            <w:tcW w:w="1379" w:type="dxa"/>
            <w:vAlign w:val="center"/>
          </w:tcPr>
          <w:p w14:paraId="4B8F1809" w14:textId="48153E8B" w:rsidR="00B44CAC" w:rsidRPr="00CF74F0" w:rsidRDefault="008717DF" w:rsidP="00B44CAC">
            <w:pPr>
              <w:jc w:val="center"/>
              <w:rPr>
                <w:rFonts w:ascii="Times New Roman" w:hAnsi="Times New Roman" w:cs="Times New Roman"/>
                <w:b/>
                <w:bCs/>
                <w:sz w:val="22"/>
                <w:szCs w:val="22"/>
              </w:rPr>
            </w:pPr>
            <w:r w:rsidRPr="00CF74F0">
              <w:rPr>
                <w:rFonts w:ascii="Times New Roman" w:hAnsi="Times New Roman" w:cs="Times New Roman"/>
                <w:b/>
                <w:bCs/>
                <w:sz w:val="22"/>
                <w:szCs w:val="22"/>
              </w:rPr>
              <w:t>36 mėn. preliminarus kiekis, vnt.</w:t>
            </w:r>
          </w:p>
        </w:tc>
      </w:tr>
      <w:tr w:rsidR="00657893" w:rsidRPr="00CF74F0" w14:paraId="179005DC" w14:textId="77777777" w:rsidTr="00CF74F0">
        <w:tc>
          <w:tcPr>
            <w:tcW w:w="526" w:type="dxa"/>
            <w:vAlign w:val="center"/>
          </w:tcPr>
          <w:p w14:paraId="6B6FFC3F" w14:textId="35DDD365" w:rsidR="00657893" w:rsidRPr="00CF74F0" w:rsidRDefault="00657893" w:rsidP="00657893">
            <w:pPr>
              <w:jc w:val="center"/>
              <w:rPr>
                <w:rFonts w:ascii="Times New Roman" w:hAnsi="Times New Roman" w:cs="Times New Roman"/>
                <w:sz w:val="22"/>
                <w:szCs w:val="22"/>
              </w:rPr>
            </w:pPr>
            <w:r w:rsidRPr="00CF74F0">
              <w:rPr>
                <w:rFonts w:ascii="Times New Roman" w:hAnsi="Times New Roman" w:cs="Times New Roman"/>
                <w:sz w:val="22"/>
                <w:szCs w:val="22"/>
              </w:rPr>
              <w:t>1.</w:t>
            </w:r>
          </w:p>
        </w:tc>
        <w:tc>
          <w:tcPr>
            <w:tcW w:w="2909" w:type="dxa"/>
            <w:vAlign w:val="center"/>
          </w:tcPr>
          <w:p w14:paraId="422CEA48" w14:textId="0F03855E" w:rsidR="00657893" w:rsidRPr="00CF74F0" w:rsidRDefault="00657893" w:rsidP="00657893">
            <w:pPr>
              <w:rPr>
                <w:rFonts w:ascii="Times New Roman" w:hAnsi="Times New Roman" w:cs="Times New Roman"/>
                <w:b/>
                <w:bCs/>
                <w:sz w:val="22"/>
                <w:szCs w:val="22"/>
              </w:rPr>
            </w:pPr>
            <w:r w:rsidRPr="00CF74F0">
              <w:rPr>
                <w:rFonts w:ascii="Times New Roman" w:hAnsi="Times New Roman" w:cs="Times New Roman"/>
                <w:sz w:val="22"/>
                <w:szCs w:val="22"/>
              </w:rPr>
              <w:t xml:space="preserve">Cheminio kietėjimo </w:t>
            </w:r>
            <w:proofErr w:type="spellStart"/>
            <w:r w:rsidRPr="00CF74F0">
              <w:rPr>
                <w:rFonts w:ascii="Times New Roman" w:hAnsi="Times New Roman" w:cs="Times New Roman"/>
                <w:sz w:val="22"/>
                <w:szCs w:val="22"/>
              </w:rPr>
              <w:t>stiklojonomerinė</w:t>
            </w:r>
            <w:proofErr w:type="spellEnd"/>
            <w:r w:rsidRPr="00CF74F0">
              <w:rPr>
                <w:rFonts w:ascii="Times New Roman" w:hAnsi="Times New Roman" w:cs="Times New Roman"/>
                <w:sz w:val="22"/>
                <w:szCs w:val="22"/>
              </w:rPr>
              <w:t xml:space="preserve"> plomba  </w:t>
            </w:r>
          </w:p>
        </w:tc>
        <w:tc>
          <w:tcPr>
            <w:tcW w:w="4682" w:type="dxa"/>
            <w:vAlign w:val="center"/>
          </w:tcPr>
          <w:p w14:paraId="5024AD7D" w14:textId="0DBE1CE1" w:rsidR="00657893" w:rsidRPr="00CF74F0" w:rsidRDefault="00657893" w:rsidP="00657893">
            <w:pPr>
              <w:jc w:val="both"/>
              <w:rPr>
                <w:rFonts w:ascii="Times New Roman" w:hAnsi="Times New Roman" w:cs="Times New Roman"/>
                <w:b/>
                <w:bCs/>
                <w:sz w:val="22"/>
                <w:szCs w:val="22"/>
              </w:rPr>
            </w:pPr>
            <w:r w:rsidRPr="00CF74F0">
              <w:rPr>
                <w:rFonts w:ascii="Times New Roman" w:hAnsi="Times New Roman" w:cs="Times New Roman"/>
                <w:sz w:val="22"/>
                <w:szCs w:val="22"/>
              </w:rPr>
              <w:t>SJC plomba, atspari  drėgmei, naudojama be pamušalo arba kaip pamušalas, maišymo laikas 25-30 sek. darbo laikas 2 min, kietėjimo laikas 2min20sek. Miltelių ir skysčio santykis 3,6/1,0. Atspalvių gama: A2, A3, A3,5, B2, B3, C4. Pakuotės dydis: dėžutėje 15g miltelių, 6,4ml skysčio.</w:t>
            </w:r>
            <w:r w:rsidRPr="00CF74F0">
              <w:rPr>
                <w:rFonts w:ascii="Times New Roman" w:hAnsi="Times New Roman" w:cs="Times New Roman"/>
                <w:b/>
                <w:bCs/>
                <w:sz w:val="22"/>
                <w:szCs w:val="22"/>
              </w:rPr>
              <w:t xml:space="preserve"> Fuji IX GP arba lygiavertis </w:t>
            </w:r>
            <w:r w:rsidRPr="00CF74F0">
              <w:rPr>
                <w:rFonts w:ascii="Times New Roman" w:hAnsi="Times New Roman" w:cs="Times New Roman"/>
                <w:sz w:val="22"/>
                <w:szCs w:val="22"/>
              </w:rPr>
              <w:t>. Gamintojo originali pakuotė. Turi atitikti ES standartų reikalavimus. Būtinas CE sertifikatas, atitikties deklaracija su priedu konkrečiai medžiagai originalo ir lietuvių kalbomis.</w:t>
            </w:r>
          </w:p>
        </w:tc>
        <w:tc>
          <w:tcPr>
            <w:tcW w:w="846" w:type="dxa"/>
            <w:vAlign w:val="center"/>
          </w:tcPr>
          <w:p w14:paraId="2A206C61" w14:textId="6711B2AB" w:rsidR="00657893" w:rsidRPr="00CF74F0" w:rsidRDefault="00657893" w:rsidP="00657893">
            <w:pPr>
              <w:jc w:val="center"/>
              <w:rPr>
                <w:rFonts w:ascii="Times New Roman" w:hAnsi="Times New Roman" w:cs="Times New Roman"/>
                <w:b/>
                <w:bCs/>
                <w:sz w:val="22"/>
                <w:szCs w:val="22"/>
              </w:rPr>
            </w:pPr>
            <w:r w:rsidRPr="00CF74F0">
              <w:rPr>
                <w:rFonts w:ascii="Times New Roman" w:hAnsi="Times New Roman" w:cs="Times New Roman"/>
                <w:sz w:val="22"/>
                <w:szCs w:val="22"/>
              </w:rPr>
              <w:t>vnt.</w:t>
            </w:r>
          </w:p>
        </w:tc>
        <w:tc>
          <w:tcPr>
            <w:tcW w:w="1379" w:type="dxa"/>
            <w:vAlign w:val="center"/>
          </w:tcPr>
          <w:p w14:paraId="38EA8228" w14:textId="7D2ABB19" w:rsidR="00657893" w:rsidRPr="00CF74F0" w:rsidRDefault="00657893" w:rsidP="00657893">
            <w:pPr>
              <w:jc w:val="center"/>
              <w:rPr>
                <w:rFonts w:ascii="Times New Roman" w:hAnsi="Times New Roman" w:cs="Times New Roman"/>
                <w:b/>
                <w:bCs/>
                <w:sz w:val="22"/>
                <w:szCs w:val="22"/>
              </w:rPr>
            </w:pPr>
            <w:r w:rsidRPr="00CF74F0">
              <w:rPr>
                <w:rFonts w:ascii="Times New Roman" w:hAnsi="Times New Roman" w:cs="Times New Roman"/>
                <w:sz w:val="22"/>
                <w:szCs w:val="22"/>
              </w:rPr>
              <w:t>90</w:t>
            </w:r>
          </w:p>
        </w:tc>
      </w:tr>
      <w:tr w:rsidR="00657893" w:rsidRPr="00CF74F0" w14:paraId="61FA6644" w14:textId="77777777" w:rsidTr="00CF74F0">
        <w:tc>
          <w:tcPr>
            <w:tcW w:w="526" w:type="dxa"/>
            <w:vAlign w:val="center"/>
          </w:tcPr>
          <w:p w14:paraId="258566A8" w14:textId="1DF2E97C" w:rsidR="00657893" w:rsidRPr="00CF74F0" w:rsidRDefault="00657893" w:rsidP="00657893">
            <w:pPr>
              <w:jc w:val="center"/>
              <w:rPr>
                <w:rFonts w:ascii="Times New Roman" w:hAnsi="Times New Roman" w:cs="Times New Roman"/>
                <w:sz w:val="22"/>
                <w:szCs w:val="22"/>
              </w:rPr>
            </w:pPr>
            <w:r w:rsidRPr="00CF74F0">
              <w:rPr>
                <w:rFonts w:ascii="Times New Roman" w:hAnsi="Times New Roman" w:cs="Times New Roman"/>
                <w:sz w:val="22"/>
                <w:szCs w:val="22"/>
              </w:rPr>
              <w:t>2.</w:t>
            </w:r>
          </w:p>
        </w:tc>
        <w:tc>
          <w:tcPr>
            <w:tcW w:w="2909" w:type="dxa"/>
            <w:vAlign w:val="center"/>
          </w:tcPr>
          <w:p w14:paraId="09C00524" w14:textId="460022CC" w:rsidR="00657893" w:rsidRPr="00CF74F0" w:rsidRDefault="00657893" w:rsidP="00657893">
            <w:pPr>
              <w:rPr>
                <w:rFonts w:ascii="Times New Roman" w:hAnsi="Times New Roman" w:cs="Times New Roman"/>
                <w:b/>
                <w:bCs/>
                <w:sz w:val="22"/>
                <w:szCs w:val="22"/>
              </w:rPr>
            </w:pPr>
            <w:r w:rsidRPr="00CF74F0">
              <w:rPr>
                <w:rFonts w:ascii="Times New Roman" w:hAnsi="Times New Roman" w:cs="Times New Roman"/>
                <w:sz w:val="22"/>
                <w:szCs w:val="22"/>
              </w:rPr>
              <w:t>Trumpu pluoštu sustiprintas takus kompozitas</w:t>
            </w:r>
          </w:p>
        </w:tc>
        <w:tc>
          <w:tcPr>
            <w:tcW w:w="4682" w:type="dxa"/>
            <w:vAlign w:val="center"/>
          </w:tcPr>
          <w:p w14:paraId="2691DBD8" w14:textId="5B01F672" w:rsidR="00657893" w:rsidRPr="00CF74F0" w:rsidRDefault="00657893" w:rsidP="00657893">
            <w:pPr>
              <w:jc w:val="both"/>
              <w:rPr>
                <w:rFonts w:ascii="Times New Roman" w:hAnsi="Times New Roman" w:cs="Times New Roman"/>
                <w:b/>
                <w:bCs/>
                <w:sz w:val="22"/>
                <w:szCs w:val="22"/>
              </w:rPr>
            </w:pPr>
            <w:r w:rsidRPr="00CF74F0">
              <w:rPr>
                <w:rFonts w:ascii="Times New Roman" w:hAnsi="Times New Roman" w:cs="Times New Roman"/>
                <w:sz w:val="22"/>
                <w:szCs w:val="22"/>
              </w:rPr>
              <w:t>Trumpu pluoštu sustiprintas takus kompozitas dentino atstatymui, spalva-</w:t>
            </w:r>
            <w:proofErr w:type="spellStart"/>
            <w:r w:rsidRPr="00CF74F0">
              <w:rPr>
                <w:rFonts w:ascii="Times New Roman" w:hAnsi="Times New Roman" w:cs="Times New Roman"/>
                <w:sz w:val="22"/>
                <w:szCs w:val="22"/>
              </w:rPr>
              <w:t>Dentin</w:t>
            </w:r>
            <w:proofErr w:type="spellEnd"/>
            <w:r w:rsidRPr="00CF74F0">
              <w:rPr>
                <w:rFonts w:ascii="Times New Roman" w:hAnsi="Times New Roman" w:cs="Times New Roman"/>
                <w:sz w:val="22"/>
                <w:szCs w:val="22"/>
              </w:rPr>
              <w:t xml:space="preserve"> arba </w:t>
            </w:r>
            <w:proofErr w:type="spellStart"/>
            <w:r w:rsidRPr="00CF74F0">
              <w:rPr>
                <w:rFonts w:ascii="Times New Roman" w:hAnsi="Times New Roman" w:cs="Times New Roman"/>
                <w:sz w:val="22"/>
                <w:szCs w:val="22"/>
              </w:rPr>
              <w:t>Bulk</w:t>
            </w:r>
            <w:proofErr w:type="spellEnd"/>
            <w:r w:rsidRPr="00CF74F0">
              <w:rPr>
                <w:rFonts w:ascii="Times New Roman" w:hAnsi="Times New Roman" w:cs="Times New Roman"/>
                <w:sz w:val="22"/>
                <w:szCs w:val="22"/>
              </w:rPr>
              <w:t xml:space="preserve">, švirkštas po 2ml-3,7g, </w:t>
            </w:r>
            <w:proofErr w:type="spellStart"/>
            <w:r w:rsidRPr="00CF74F0">
              <w:rPr>
                <w:rFonts w:ascii="Times New Roman" w:hAnsi="Times New Roman" w:cs="Times New Roman"/>
                <w:b/>
                <w:bCs/>
                <w:sz w:val="22"/>
                <w:szCs w:val="22"/>
              </w:rPr>
              <w:t>EverX</w:t>
            </w:r>
            <w:proofErr w:type="spellEnd"/>
            <w:r w:rsidRPr="00CF74F0">
              <w:rPr>
                <w:rFonts w:ascii="Times New Roman" w:hAnsi="Times New Roman" w:cs="Times New Roman"/>
                <w:b/>
                <w:bCs/>
                <w:sz w:val="22"/>
                <w:szCs w:val="22"/>
              </w:rPr>
              <w:t xml:space="preserve"> </w:t>
            </w:r>
            <w:proofErr w:type="spellStart"/>
            <w:r w:rsidRPr="00CF74F0">
              <w:rPr>
                <w:rFonts w:ascii="Times New Roman" w:hAnsi="Times New Roman" w:cs="Times New Roman"/>
                <w:b/>
                <w:bCs/>
                <w:sz w:val="22"/>
                <w:szCs w:val="22"/>
              </w:rPr>
              <w:t>flow</w:t>
            </w:r>
            <w:proofErr w:type="spellEnd"/>
            <w:r w:rsidRPr="00CF74F0">
              <w:rPr>
                <w:rFonts w:ascii="Times New Roman" w:hAnsi="Times New Roman" w:cs="Times New Roman"/>
                <w:b/>
                <w:bCs/>
                <w:sz w:val="22"/>
                <w:szCs w:val="22"/>
              </w:rPr>
              <w:t xml:space="preserve"> ar lygiavertis</w:t>
            </w:r>
            <w:r w:rsidRPr="00CF74F0">
              <w:rPr>
                <w:rFonts w:ascii="Times New Roman" w:hAnsi="Times New Roman" w:cs="Times New Roman"/>
                <w:sz w:val="22"/>
                <w:szCs w:val="22"/>
              </w:rPr>
              <w:t>. Gamintojo originali pakuotė. Turi atitikti ES standartų reikalavimus. Būtinas CE sertifikatas, atitikties deklaracija su priedu konkrečiai medžiagai originalo ir lietuvių kalbomis.</w:t>
            </w:r>
          </w:p>
        </w:tc>
        <w:tc>
          <w:tcPr>
            <w:tcW w:w="846" w:type="dxa"/>
            <w:vAlign w:val="center"/>
          </w:tcPr>
          <w:p w14:paraId="44ABB5ED" w14:textId="594D74A0" w:rsidR="00657893" w:rsidRPr="00CF74F0" w:rsidRDefault="00657893" w:rsidP="00657893">
            <w:pPr>
              <w:jc w:val="center"/>
              <w:rPr>
                <w:rFonts w:ascii="Times New Roman" w:hAnsi="Times New Roman" w:cs="Times New Roman"/>
                <w:b/>
                <w:bCs/>
                <w:sz w:val="22"/>
                <w:szCs w:val="22"/>
              </w:rPr>
            </w:pPr>
            <w:proofErr w:type="spellStart"/>
            <w:r w:rsidRPr="00CF74F0">
              <w:rPr>
                <w:rFonts w:ascii="Times New Roman" w:hAnsi="Times New Roman" w:cs="Times New Roman"/>
                <w:sz w:val="22"/>
                <w:szCs w:val="22"/>
              </w:rPr>
              <w:t>vnt</w:t>
            </w:r>
            <w:proofErr w:type="spellEnd"/>
          </w:p>
        </w:tc>
        <w:tc>
          <w:tcPr>
            <w:tcW w:w="1379" w:type="dxa"/>
            <w:vAlign w:val="center"/>
          </w:tcPr>
          <w:p w14:paraId="0A6F1161" w14:textId="4B29E46E" w:rsidR="00657893" w:rsidRPr="00CF74F0" w:rsidRDefault="00657893" w:rsidP="00657893">
            <w:pPr>
              <w:jc w:val="center"/>
              <w:rPr>
                <w:rFonts w:ascii="Times New Roman" w:hAnsi="Times New Roman" w:cs="Times New Roman"/>
                <w:b/>
                <w:bCs/>
                <w:sz w:val="22"/>
                <w:szCs w:val="22"/>
              </w:rPr>
            </w:pPr>
            <w:r w:rsidRPr="00CF74F0">
              <w:rPr>
                <w:rFonts w:ascii="Times New Roman" w:hAnsi="Times New Roman" w:cs="Times New Roman"/>
                <w:sz w:val="22"/>
                <w:szCs w:val="22"/>
              </w:rPr>
              <w:t>30</w:t>
            </w:r>
          </w:p>
        </w:tc>
      </w:tr>
      <w:tr w:rsidR="00657893" w:rsidRPr="00CF74F0" w14:paraId="403C0088" w14:textId="77777777" w:rsidTr="00CF74F0">
        <w:tc>
          <w:tcPr>
            <w:tcW w:w="526" w:type="dxa"/>
            <w:vAlign w:val="center"/>
          </w:tcPr>
          <w:p w14:paraId="13A8FDC7" w14:textId="4FDFA651" w:rsidR="00657893" w:rsidRPr="00CF74F0" w:rsidRDefault="00657893" w:rsidP="00657893">
            <w:pPr>
              <w:jc w:val="center"/>
              <w:rPr>
                <w:rFonts w:ascii="Times New Roman" w:hAnsi="Times New Roman" w:cs="Times New Roman"/>
                <w:sz w:val="22"/>
                <w:szCs w:val="22"/>
              </w:rPr>
            </w:pPr>
            <w:r w:rsidRPr="00CF74F0">
              <w:rPr>
                <w:rFonts w:ascii="Times New Roman" w:hAnsi="Times New Roman" w:cs="Times New Roman"/>
                <w:sz w:val="22"/>
                <w:szCs w:val="22"/>
              </w:rPr>
              <w:t>3.</w:t>
            </w:r>
          </w:p>
        </w:tc>
        <w:tc>
          <w:tcPr>
            <w:tcW w:w="2909" w:type="dxa"/>
            <w:vAlign w:val="center"/>
          </w:tcPr>
          <w:p w14:paraId="551C6EC5" w14:textId="5F55905D" w:rsidR="00657893" w:rsidRPr="00CF74F0" w:rsidRDefault="00657893" w:rsidP="00657893">
            <w:pPr>
              <w:rPr>
                <w:rFonts w:ascii="Times New Roman" w:hAnsi="Times New Roman" w:cs="Times New Roman"/>
                <w:b/>
                <w:bCs/>
                <w:sz w:val="22"/>
                <w:szCs w:val="22"/>
              </w:rPr>
            </w:pPr>
            <w:r w:rsidRPr="00CF74F0">
              <w:rPr>
                <w:rFonts w:ascii="Times New Roman" w:hAnsi="Times New Roman" w:cs="Times New Roman"/>
                <w:sz w:val="22"/>
                <w:szCs w:val="22"/>
              </w:rPr>
              <w:t>Šviesoje kietėjančios kompozitinės plombos</w:t>
            </w:r>
          </w:p>
        </w:tc>
        <w:tc>
          <w:tcPr>
            <w:tcW w:w="4682" w:type="dxa"/>
            <w:vAlign w:val="center"/>
          </w:tcPr>
          <w:p w14:paraId="3ED24D3D" w14:textId="65A0C4DC" w:rsidR="00657893" w:rsidRPr="00CF74F0" w:rsidRDefault="00657893" w:rsidP="00657893">
            <w:pPr>
              <w:jc w:val="both"/>
              <w:rPr>
                <w:rFonts w:ascii="Times New Roman" w:hAnsi="Times New Roman" w:cs="Times New Roman"/>
                <w:b/>
                <w:bCs/>
                <w:sz w:val="22"/>
                <w:szCs w:val="22"/>
              </w:rPr>
            </w:pPr>
            <w:r w:rsidRPr="00CF74F0">
              <w:rPr>
                <w:rFonts w:ascii="Times New Roman" w:hAnsi="Times New Roman" w:cs="Times New Roman"/>
                <w:sz w:val="22"/>
                <w:szCs w:val="22"/>
              </w:rPr>
              <w:t xml:space="preserve">Šviesoje kietėjanti, </w:t>
            </w:r>
            <w:proofErr w:type="spellStart"/>
            <w:r w:rsidRPr="00CF74F0">
              <w:rPr>
                <w:rFonts w:ascii="Times New Roman" w:hAnsi="Times New Roman" w:cs="Times New Roman"/>
                <w:sz w:val="22"/>
                <w:szCs w:val="22"/>
              </w:rPr>
              <w:t>rentgenokontrastiška</w:t>
            </w:r>
            <w:proofErr w:type="spellEnd"/>
            <w:r w:rsidRPr="00CF74F0">
              <w:rPr>
                <w:rFonts w:ascii="Times New Roman" w:hAnsi="Times New Roman" w:cs="Times New Roman"/>
                <w:sz w:val="22"/>
                <w:szCs w:val="22"/>
              </w:rPr>
              <w:t xml:space="preserve">, turinti "chameleono efektą" plombinė medžiaga, tinkanti ypatingos estetikos restauracijoms priekiniams ir krūminiams dantims,  švirkštai po 2,7 ml skirtingų atspalvių, spalvų raktas. </w:t>
            </w:r>
            <w:r w:rsidRPr="00CF74F0">
              <w:rPr>
                <w:rFonts w:ascii="Times New Roman" w:hAnsi="Times New Roman" w:cs="Times New Roman"/>
                <w:b/>
                <w:bCs/>
                <w:sz w:val="22"/>
                <w:szCs w:val="22"/>
              </w:rPr>
              <w:t>G-</w:t>
            </w:r>
            <w:proofErr w:type="spellStart"/>
            <w:r w:rsidRPr="00CF74F0">
              <w:rPr>
                <w:rFonts w:ascii="Times New Roman" w:hAnsi="Times New Roman" w:cs="Times New Roman"/>
                <w:b/>
                <w:bCs/>
                <w:sz w:val="22"/>
                <w:szCs w:val="22"/>
              </w:rPr>
              <w:t>aenial</w:t>
            </w:r>
            <w:proofErr w:type="spellEnd"/>
            <w:r w:rsidRPr="00CF74F0">
              <w:rPr>
                <w:rFonts w:ascii="Times New Roman" w:hAnsi="Times New Roman" w:cs="Times New Roman"/>
                <w:b/>
                <w:bCs/>
                <w:sz w:val="22"/>
                <w:szCs w:val="22"/>
              </w:rPr>
              <w:t xml:space="preserve"> arba lygiavertė. </w:t>
            </w:r>
            <w:r w:rsidRPr="00CF74F0">
              <w:rPr>
                <w:rFonts w:ascii="Times New Roman" w:hAnsi="Times New Roman" w:cs="Times New Roman"/>
                <w:sz w:val="22"/>
                <w:szCs w:val="22"/>
              </w:rPr>
              <w:t xml:space="preserve"> Gamintojo originalioje pakuotėje. Turi atitikti ES standartų reikalavimus. Būtinas CE sertifikatas, atitikties deklaracija su priedu konkrečiai medžiagai originalo ir lietuvių kalbomis.</w:t>
            </w:r>
          </w:p>
        </w:tc>
        <w:tc>
          <w:tcPr>
            <w:tcW w:w="846" w:type="dxa"/>
            <w:vAlign w:val="center"/>
          </w:tcPr>
          <w:p w14:paraId="24E9F68D" w14:textId="044C2745" w:rsidR="00657893" w:rsidRPr="00CF74F0" w:rsidRDefault="00657893" w:rsidP="00657893">
            <w:pPr>
              <w:jc w:val="center"/>
              <w:rPr>
                <w:rFonts w:ascii="Times New Roman" w:hAnsi="Times New Roman" w:cs="Times New Roman"/>
                <w:b/>
                <w:bCs/>
                <w:sz w:val="22"/>
                <w:szCs w:val="22"/>
              </w:rPr>
            </w:pPr>
            <w:proofErr w:type="spellStart"/>
            <w:r w:rsidRPr="00CF74F0">
              <w:rPr>
                <w:rFonts w:ascii="Times New Roman" w:hAnsi="Times New Roman" w:cs="Times New Roman"/>
                <w:sz w:val="22"/>
                <w:szCs w:val="22"/>
              </w:rPr>
              <w:t>šv.</w:t>
            </w:r>
            <w:proofErr w:type="spellEnd"/>
          </w:p>
        </w:tc>
        <w:tc>
          <w:tcPr>
            <w:tcW w:w="1379" w:type="dxa"/>
            <w:vAlign w:val="center"/>
          </w:tcPr>
          <w:p w14:paraId="3EA44D73" w14:textId="0D364254" w:rsidR="00657893" w:rsidRPr="00CF74F0" w:rsidRDefault="00657893" w:rsidP="00657893">
            <w:pPr>
              <w:jc w:val="center"/>
              <w:rPr>
                <w:rFonts w:ascii="Times New Roman" w:hAnsi="Times New Roman" w:cs="Times New Roman"/>
                <w:b/>
                <w:bCs/>
                <w:sz w:val="22"/>
                <w:szCs w:val="22"/>
              </w:rPr>
            </w:pPr>
            <w:r w:rsidRPr="00CF74F0">
              <w:rPr>
                <w:rFonts w:ascii="Times New Roman" w:hAnsi="Times New Roman" w:cs="Times New Roman"/>
                <w:sz w:val="22"/>
                <w:szCs w:val="22"/>
              </w:rPr>
              <w:t>150</w:t>
            </w:r>
          </w:p>
        </w:tc>
      </w:tr>
      <w:tr w:rsidR="00657893" w:rsidRPr="00CF74F0" w14:paraId="32401666" w14:textId="77777777" w:rsidTr="00CF74F0">
        <w:tc>
          <w:tcPr>
            <w:tcW w:w="526" w:type="dxa"/>
            <w:vAlign w:val="center"/>
          </w:tcPr>
          <w:p w14:paraId="5DDECE92" w14:textId="5A69B8A3" w:rsidR="00657893" w:rsidRPr="00CF74F0" w:rsidRDefault="00657893" w:rsidP="00657893">
            <w:pPr>
              <w:jc w:val="center"/>
              <w:rPr>
                <w:rFonts w:ascii="Times New Roman" w:hAnsi="Times New Roman" w:cs="Times New Roman"/>
                <w:sz w:val="22"/>
                <w:szCs w:val="22"/>
              </w:rPr>
            </w:pPr>
            <w:r w:rsidRPr="00CF74F0">
              <w:rPr>
                <w:rFonts w:ascii="Times New Roman" w:hAnsi="Times New Roman" w:cs="Times New Roman"/>
                <w:sz w:val="22"/>
                <w:szCs w:val="22"/>
              </w:rPr>
              <w:t>4.</w:t>
            </w:r>
          </w:p>
        </w:tc>
        <w:tc>
          <w:tcPr>
            <w:tcW w:w="2909" w:type="dxa"/>
            <w:vAlign w:val="center"/>
          </w:tcPr>
          <w:p w14:paraId="47A7A69B" w14:textId="63B114BB" w:rsidR="00657893" w:rsidRPr="00CF74F0" w:rsidRDefault="00657893" w:rsidP="00657893">
            <w:pPr>
              <w:rPr>
                <w:rFonts w:ascii="Times New Roman" w:hAnsi="Times New Roman" w:cs="Times New Roman"/>
                <w:b/>
                <w:bCs/>
                <w:sz w:val="22"/>
                <w:szCs w:val="22"/>
              </w:rPr>
            </w:pPr>
            <w:r w:rsidRPr="00CF74F0">
              <w:rPr>
                <w:rFonts w:ascii="Times New Roman" w:hAnsi="Times New Roman" w:cs="Times New Roman"/>
                <w:sz w:val="22"/>
                <w:szCs w:val="22"/>
              </w:rPr>
              <w:t xml:space="preserve">Kompozitinė plombinė medžiaga </w:t>
            </w:r>
            <w:proofErr w:type="spellStart"/>
            <w:r w:rsidRPr="00CF74F0">
              <w:rPr>
                <w:rFonts w:ascii="Times New Roman" w:hAnsi="Times New Roman" w:cs="Times New Roman"/>
                <w:sz w:val="22"/>
                <w:szCs w:val="22"/>
              </w:rPr>
              <w:t>polimerizuojama</w:t>
            </w:r>
            <w:proofErr w:type="spellEnd"/>
            <w:r w:rsidRPr="00CF74F0">
              <w:rPr>
                <w:rFonts w:ascii="Times New Roman" w:hAnsi="Times New Roman" w:cs="Times New Roman"/>
                <w:sz w:val="22"/>
                <w:szCs w:val="22"/>
              </w:rPr>
              <w:t xml:space="preserve"> šviesa</w:t>
            </w:r>
          </w:p>
        </w:tc>
        <w:tc>
          <w:tcPr>
            <w:tcW w:w="4682" w:type="dxa"/>
            <w:vAlign w:val="center"/>
          </w:tcPr>
          <w:p w14:paraId="05AF73E9" w14:textId="7D2B7813" w:rsidR="00657893" w:rsidRPr="00CF74F0" w:rsidRDefault="00657893" w:rsidP="00657893">
            <w:pPr>
              <w:jc w:val="both"/>
              <w:rPr>
                <w:rFonts w:ascii="Times New Roman" w:hAnsi="Times New Roman" w:cs="Times New Roman"/>
                <w:b/>
                <w:bCs/>
                <w:sz w:val="22"/>
                <w:szCs w:val="22"/>
              </w:rPr>
            </w:pPr>
            <w:r w:rsidRPr="00CF74F0">
              <w:rPr>
                <w:rFonts w:ascii="Times New Roman" w:hAnsi="Times New Roman" w:cs="Times New Roman"/>
                <w:sz w:val="22"/>
                <w:szCs w:val="22"/>
              </w:rPr>
              <w:t xml:space="preserve">Šviesoje kietėjanti universali </w:t>
            </w:r>
            <w:proofErr w:type="spellStart"/>
            <w:r w:rsidRPr="00CF74F0">
              <w:rPr>
                <w:rFonts w:ascii="Times New Roman" w:hAnsi="Times New Roman" w:cs="Times New Roman"/>
                <w:sz w:val="22"/>
                <w:szCs w:val="22"/>
              </w:rPr>
              <w:t>kompomerinė</w:t>
            </w:r>
            <w:proofErr w:type="spellEnd"/>
            <w:r w:rsidRPr="00CF74F0">
              <w:rPr>
                <w:rFonts w:ascii="Times New Roman" w:hAnsi="Times New Roman" w:cs="Times New Roman"/>
                <w:sz w:val="22"/>
                <w:szCs w:val="22"/>
              </w:rPr>
              <w:t xml:space="preserve"> plombinė medžiaga (</w:t>
            </w:r>
            <w:proofErr w:type="spellStart"/>
            <w:r w:rsidRPr="00CF74F0">
              <w:rPr>
                <w:rFonts w:ascii="Times New Roman" w:hAnsi="Times New Roman" w:cs="Times New Roman"/>
                <w:b/>
                <w:bCs/>
                <w:sz w:val="22"/>
                <w:szCs w:val="22"/>
              </w:rPr>
              <w:t>Dyract</w:t>
            </w:r>
            <w:proofErr w:type="spellEnd"/>
            <w:r w:rsidRPr="00CF74F0">
              <w:rPr>
                <w:rFonts w:ascii="Times New Roman" w:hAnsi="Times New Roman" w:cs="Times New Roman"/>
                <w:b/>
                <w:bCs/>
                <w:sz w:val="22"/>
                <w:szCs w:val="22"/>
              </w:rPr>
              <w:t xml:space="preserve"> arba lygiavertė</w:t>
            </w:r>
            <w:r w:rsidRPr="00CF74F0">
              <w:rPr>
                <w:rFonts w:ascii="Times New Roman" w:hAnsi="Times New Roman" w:cs="Times New Roman"/>
                <w:sz w:val="22"/>
                <w:szCs w:val="22"/>
              </w:rPr>
              <w:t>). Pakuotės dydis ne mažiau  5g plombinės medžiagos (20 kapsulių po 0,25g).Galimos spalvos A2, A3, A3,5, A4, B1,C2. Gamintojo originali pakuotė. Turi atitikti ES standartų reikalavimus. Būtinas CE sertifikatas, atitikties deklaracija su priedu konkrečiai medžiagai originalo ir lietuvių kalbomis.</w:t>
            </w:r>
          </w:p>
        </w:tc>
        <w:tc>
          <w:tcPr>
            <w:tcW w:w="846" w:type="dxa"/>
            <w:vAlign w:val="center"/>
          </w:tcPr>
          <w:p w14:paraId="36FE5ED4" w14:textId="2F1E3D70" w:rsidR="00657893" w:rsidRPr="00CF74F0" w:rsidRDefault="00657893" w:rsidP="00657893">
            <w:pPr>
              <w:jc w:val="center"/>
              <w:rPr>
                <w:rFonts w:ascii="Times New Roman" w:hAnsi="Times New Roman" w:cs="Times New Roman"/>
                <w:b/>
                <w:bCs/>
                <w:sz w:val="22"/>
                <w:szCs w:val="22"/>
              </w:rPr>
            </w:pPr>
            <w:proofErr w:type="spellStart"/>
            <w:r w:rsidRPr="00CF74F0">
              <w:rPr>
                <w:rFonts w:ascii="Times New Roman" w:hAnsi="Times New Roman" w:cs="Times New Roman"/>
                <w:sz w:val="22"/>
                <w:szCs w:val="22"/>
              </w:rPr>
              <w:t>pak</w:t>
            </w:r>
            <w:proofErr w:type="spellEnd"/>
            <w:r w:rsidRPr="00CF74F0">
              <w:rPr>
                <w:rFonts w:ascii="Times New Roman" w:hAnsi="Times New Roman" w:cs="Times New Roman"/>
                <w:sz w:val="22"/>
                <w:szCs w:val="22"/>
              </w:rPr>
              <w:t>.</w:t>
            </w:r>
          </w:p>
        </w:tc>
        <w:tc>
          <w:tcPr>
            <w:tcW w:w="1379" w:type="dxa"/>
            <w:vAlign w:val="center"/>
          </w:tcPr>
          <w:p w14:paraId="5788B2CC" w14:textId="2EE0356A" w:rsidR="00657893" w:rsidRPr="00CF74F0" w:rsidRDefault="00657893" w:rsidP="00657893">
            <w:pPr>
              <w:jc w:val="center"/>
              <w:rPr>
                <w:rFonts w:ascii="Times New Roman" w:hAnsi="Times New Roman" w:cs="Times New Roman"/>
                <w:b/>
                <w:bCs/>
                <w:sz w:val="22"/>
                <w:szCs w:val="22"/>
              </w:rPr>
            </w:pPr>
            <w:r w:rsidRPr="00CF74F0">
              <w:rPr>
                <w:rFonts w:ascii="Times New Roman" w:hAnsi="Times New Roman" w:cs="Times New Roman"/>
                <w:sz w:val="22"/>
                <w:szCs w:val="22"/>
              </w:rPr>
              <w:t>3</w:t>
            </w:r>
          </w:p>
        </w:tc>
      </w:tr>
      <w:tr w:rsidR="00657893" w:rsidRPr="00CF74F0" w14:paraId="04C68C1F" w14:textId="77777777" w:rsidTr="00CF74F0">
        <w:tc>
          <w:tcPr>
            <w:tcW w:w="526" w:type="dxa"/>
            <w:vAlign w:val="center"/>
          </w:tcPr>
          <w:p w14:paraId="3C0CAB81" w14:textId="52DA83CD" w:rsidR="00657893" w:rsidRPr="00CF74F0" w:rsidRDefault="00657893" w:rsidP="00657893">
            <w:pPr>
              <w:jc w:val="center"/>
              <w:rPr>
                <w:rFonts w:ascii="Times New Roman" w:hAnsi="Times New Roman" w:cs="Times New Roman"/>
                <w:sz w:val="22"/>
                <w:szCs w:val="22"/>
              </w:rPr>
            </w:pPr>
            <w:r w:rsidRPr="00CF74F0">
              <w:rPr>
                <w:rFonts w:ascii="Times New Roman" w:hAnsi="Times New Roman" w:cs="Times New Roman"/>
                <w:sz w:val="22"/>
                <w:szCs w:val="22"/>
              </w:rPr>
              <w:t>5.</w:t>
            </w:r>
          </w:p>
        </w:tc>
        <w:tc>
          <w:tcPr>
            <w:tcW w:w="2909" w:type="dxa"/>
            <w:vAlign w:val="center"/>
          </w:tcPr>
          <w:p w14:paraId="4D1C4C94" w14:textId="18DF2E08" w:rsidR="00657893" w:rsidRPr="00CF74F0" w:rsidRDefault="00657893" w:rsidP="00657893">
            <w:pPr>
              <w:rPr>
                <w:rFonts w:ascii="Times New Roman" w:hAnsi="Times New Roman" w:cs="Times New Roman"/>
                <w:b/>
                <w:bCs/>
                <w:sz w:val="22"/>
                <w:szCs w:val="22"/>
              </w:rPr>
            </w:pPr>
            <w:r w:rsidRPr="00CF74F0">
              <w:rPr>
                <w:rFonts w:ascii="Times New Roman" w:hAnsi="Times New Roman" w:cs="Times New Roman"/>
                <w:sz w:val="22"/>
                <w:szCs w:val="22"/>
              </w:rPr>
              <w:t xml:space="preserve">Kompozitinė plombinė medžiaga </w:t>
            </w:r>
            <w:proofErr w:type="spellStart"/>
            <w:r w:rsidRPr="00CF74F0">
              <w:rPr>
                <w:rFonts w:ascii="Times New Roman" w:hAnsi="Times New Roman" w:cs="Times New Roman"/>
                <w:sz w:val="22"/>
                <w:szCs w:val="22"/>
              </w:rPr>
              <w:t>polimerizuojama</w:t>
            </w:r>
            <w:proofErr w:type="spellEnd"/>
            <w:r w:rsidRPr="00CF74F0">
              <w:rPr>
                <w:rFonts w:ascii="Times New Roman" w:hAnsi="Times New Roman" w:cs="Times New Roman"/>
                <w:sz w:val="22"/>
                <w:szCs w:val="22"/>
              </w:rPr>
              <w:t xml:space="preserve"> šviesa</w:t>
            </w:r>
          </w:p>
        </w:tc>
        <w:tc>
          <w:tcPr>
            <w:tcW w:w="4682" w:type="dxa"/>
            <w:vAlign w:val="center"/>
          </w:tcPr>
          <w:p w14:paraId="51B2A600" w14:textId="2076EB01" w:rsidR="00657893" w:rsidRPr="00CF74F0" w:rsidRDefault="00657893" w:rsidP="00657893">
            <w:pPr>
              <w:jc w:val="both"/>
              <w:rPr>
                <w:rFonts w:ascii="Times New Roman" w:hAnsi="Times New Roman" w:cs="Times New Roman"/>
                <w:b/>
                <w:bCs/>
                <w:sz w:val="22"/>
                <w:szCs w:val="22"/>
              </w:rPr>
            </w:pPr>
            <w:r w:rsidRPr="00CF74F0">
              <w:rPr>
                <w:rFonts w:ascii="Times New Roman" w:hAnsi="Times New Roman" w:cs="Times New Roman"/>
                <w:sz w:val="22"/>
                <w:szCs w:val="22"/>
              </w:rPr>
              <w:t xml:space="preserve">Kompozito užpildą sudaro smulkios bario oksido dalelės, padengtos </w:t>
            </w:r>
            <w:proofErr w:type="spellStart"/>
            <w:r w:rsidRPr="00CF74F0">
              <w:rPr>
                <w:rFonts w:ascii="Times New Roman" w:hAnsi="Times New Roman" w:cs="Times New Roman"/>
                <w:sz w:val="22"/>
                <w:szCs w:val="22"/>
              </w:rPr>
              <w:t>Silano</w:t>
            </w:r>
            <w:proofErr w:type="spellEnd"/>
            <w:r w:rsidRPr="00CF74F0">
              <w:rPr>
                <w:rFonts w:ascii="Times New Roman" w:hAnsi="Times New Roman" w:cs="Times New Roman"/>
                <w:sz w:val="22"/>
                <w:szCs w:val="22"/>
              </w:rPr>
              <w:t xml:space="preserve"> danga.  </w:t>
            </w:r>
            <w:proofErr w:type="spellStart"/>
            <w:r w:rsidRPr="00CF74F0">
              <w:rPr>
                <w:rFonts w:ascii="Times New Roman" w:hAnsi="Times New Roman" w:cs="Times New Roman"/>
                <w:sz w:val="22"/>
                <w:szCs w:val="22"/>
              </w:rPr>
              <w:t>Rentgenokontrastiškas</w:t>
            </w:r>
            <w:proofErr w:type="spellEnd"/>
            <w:r w:rsidRPr="00CF74F0">
              <w:rPr>
                <w:rFonts w:ascii="Times New Roman" w:hAnsi="Times New Roman" w:cs="Times New Roman"/>
                <w:sz w:val="22"/>
                <w:szCs w:val="22"/>
              </w:rPr>
              <w:t xml:space="preserve">, </w:t>
            </w:r>
            <w:proofErr w:type="spellStart"/>
            <w:r w:rsidRPr="00CF74F0">
              <w:rPr>
                <w:rFonts w:ascii="Times New Roman" w:hAnsi="Times New Roman" w:cs="Times New Roman"/>
                <w:sz w:val="22"/>
                <w:szCs w:val="22"/>
              </w:rPr>
              <w:t>tiksotropiškai</w:t>
            </w:r>
            <w:proofErr w:type="spellEnd"/>
            <w:r w:rsidRPr="00CF74F0">
              <w:rPr>
                <w:rFonts w:ascii="Times New Roman" w:hAnsi="Times New Roman" w:cs="Times New Roman"/>
                <w:sz w:val="22"/>
                <w:szCs w:val="22"/>
              </w:rPr>
              <w:t xml:space="preserve"> klampus, nelimpa prie aplikavimo </w:t>
            </w:r>
            <w:proofErr w:type="spellStart"/>
            <w:r w:rsidRPr="00CF74F0">
              <w:rPr>
                <w:rFonts w:ascii="Times New Roman" w:hAnsi="Times New Roman" w:cs="Times New Roman"/>
                <w:sz w:val="22"/>
                <w:szCs w:val="22"/>
              </w:rPr>
              <w:t>angalio</w:t>
            </w:r>
            <w:proofErr w:type="spellEnd"/>
            <w:r w:rsidRPr="00CF74F0">
              <w:rPr>
                <w:rFonts w:ascii="Times New Roman" w:hAnsi="Times New Roman" w:cs="Times New Roman"/>
                <w:sz w:val="22"/>
                <w:szCs w:val="22"/>
              </w:rPr>
              <w:t xml:space="preserve">, Įvairių atspalvių (XBW, BW, A1, A2, A3, A3.5, A4, B1, B2, CV, CVD, AO1, AO2, AO3, JE, AE), švirkštuose po 1ml-1.7g. </w:t>
            </w:r>
            <w:r w:rsidRPr="00CF74F0">
              <w:rPr>
                <w:rFonts w:ascii="Times New Roman" w:hAnsi="Times New Roman" w:cs="Times New Roman"/>
                <w:b/>
                <w:bCs/>
                <w:sz w:val="22"/>
                <w:szCs w:val="22"/>
              </w:rPr>
              <w:t>G-</w:t>
            </w:r>
            <w:proofErr w:type="spellStart"/>
            <w:r w:rsidRPr="00CF74F0">
              <w:rPr>
                <w:rFonts w:ascii="Times New Roman" w:hAnsi="Times New Roman" w:cs="Times New Roman"/>
                <w:b/>
                <w:bCs/>
                <w:sz w:val="22"/>
                <w:szCs w:val="22"/>
              </w:rPr>
              <w:t>anial</w:t>
            </w:r>
            <w:proofErr w:type="spellEnd"/>
            <w:r w:rsidRPr="00CF74F0">
              <w:rPr>
                <w:rFonts w:ascii="Times New Roman" w:hAnsi="Times New Roman" w:cs="Times New Roman"/>
                <w:b/>
                <w:bCs/>
                <w:sz w:val="22"/>
                <w:szCs w:val="22"/>
              </w:rPr>
              <w:t xml:space="preserve"> Universal </w:t>
            </w:r>
            <w:proofErr w:type="spellStart"/>
            <w:r w:rsidRPr="00CF74F0">
              <w:rPr>
                <w:rFonts w:ascii="Times New Roman" w:hAnsi="Times New Roman" w:cs="Times New Roman"/>
                <w:b/>
                <w:bCs/>
                <w:sz w:val="22"/>
                <w:szCs w:val="22"/>
              </w:rPr>
              <w:t>Injectable</w:t>
            </w:r>
            <w:proofErr w:type="spellEnd"/>
            <w:r w:rsidRPr="00CF74F0">
              <w:rPr>
                <w:rFonts w:ascii="Times New Roman" w:hAnsi="Times New Roman" w:cs="Times New Roman"/>
                <w:b/>
                <w:bCs/>
                <w:sz w:val="22"/>
                <w:szCs w:val="22"/>
              </w:rPr>
              <w:t xml:space="preserve"> ar lygiavertis.</w:t>
            </w:r>
            <w:r w:rsidRPr="00CF74F0">
              <w:rPr>
                <w:rFonts w:ascii="Times New Roman" w:hAnsi="Times New Roman" w:cs="Times New Roman"/>
                <w:sz w:val="22"/>
                <w:szCs w:val="22"/>
              </w:rPr>
              <w:t xml:space="preserve"> Gamintojo originalioje pakuotėje Turi atitikti ES standartų reikalavimus. Būtinas CE sertifikatas arba atitikties deklaracija su priedu </w:t>
            </w:r>
            <w:r w:rsidRPr="00CF74F0">
              <w:rPr>
                <w:rFonts w:ascii="Times New Roman" w:hAnsi="Times New Roman" w:cs="Times New Roman"/>
                <w:sz w:val="22"/>
                <w:szCs w:val="22"/>
              </w:rPr>
              <w:lastRenderedPageBreak/>
              <w:t>konkrečiai medžiagai originalo kalba ir lietuvių kalbomis.</w:t>
            </w:r>
          </w:p>
        </w:tc>
        <w:tc>
          <w:tcPr>
            <w:tcW w:w="846" w:type="dxa"/>
            <w:vAlign w:val="center"/>
          </w:tcPr>
          <w:p w14:paraId="4D973ED7" w14:textId="77EADF3F" w:rsidR="00657893" w:rsidRPr="00CF74F0" w:rsidRDefault="00657893" w:rsidP="00657893">
            <w:pPr>
              <w:jc w:val="center"/>
              <w:rPr>
                <w:rFonts w:ascii="Times New Roman" w:hAnsi="Times New Roman" w:cs="Times New Roman"/>
                <w:b/>
                <w:bCs/>
                <w:sz w:val="22"/>
                <w:szCs w:val="22"/>
              </w:rPr>
            </w:pPr>
            <w:proofErr w:type="spellStart"/>
            <w:r w:rsidRPr="00CF74F0">
              <w:rPr>
                <w:rFonts w:ascii="Times New Roman" w:hAnsi="Times New Roman" w:cs="Times New Roman"/>
                <w:sz w:val="22"/>
                <w:szCs w:val="22"/>
              </w:rPr>
              <w:lastRenderedPageBreak/>
              <w:t>šv.</w:t>
            </w:r>
            <w:proofErr w:type="spellEnd"/>
          </w:p>
        </w:tc>
        <w:tc>
          <w:tcPr>
            <w:tcW w:w="1379" w:type="dxa"/>
            <w:vAlign w:val="center"/>
          </w:tcPr>
          <w:p w14:paraId="3E52AD13" w14:textId="320CF5F0" w:rsidR="00657893" w:rsidRPr="00CF74F0" w:rsidRDefault="00657893" w:rsidP="00657893">
            <w:pPr>
              <w:jc w:val="center"/>
              <w:rPr>
                <w:rFonts w:ascii="Times New Roman" w:hAnsi="Times New Roman" w:cs="Times New Roman"/>
                <w:b/>
                <w:bCs/>
                <w:sz w:val="22"/>
                <w:szCs w:val="22"/>
              </w:rPr>
            </w:pPr>
            <w:r w:rsidRPr="00CF74F0">
              <w:rPr>
                <w:rFonts w:ascii="Times New Roman" w:hAnsi="Times New Roman" w:cs="Times New Roman"/>
                <w:sz w:val="22"/>
                <w:szCs w:val="22"/>
              </w:rPr>
              <w:t>150</w:t>
            </w:r>
          </w:p>
        </w:tc>
      </w:tr>
      <w:tr w:rsidR="00657893" w:rsidRPr="00CF74F0" w14:paraId="484B0452" w14:textId="77777777" w:rsidTr="00CF74F0">
        <w:tc>
          <w:tcPr>
            <w:tcW w:w="526" w:type="dxa"/>
            <w:vAlign w:val="center"/>
          </w:tcPr>
          <w:p w14:paraId="708B717A" w14:textId="0D3FE67D" w:rsidR="00657893" w:rsidRPr="00CF74F0" w:rsidRDefault="00657893" w:rsidP="00657893">
            <w:pPr>
              <w:jc w:val="center"/>
              <w:rPr>
                <w:rFonts w:ascii="Times New Roman" w:hAnsi="Times New Roman" w:cs="Times New Roman"/>
                <w:sz w:val="22"/>
                <w:szCs w:val="22"/>
              </w:rPr>
            </w:pPr>
            <w:r w:rsidRPr="00CF74F0">
              <w:rPr>
                <w:rFonts w:ascii="Times New Roman" w:hAnsi="Times New Roman" w:cs="Times New Roman"/>
                <w:sz w:val="22"/>
                <w:szCs w:val="22"/>
              </w:rPr>
              <w:t>6.</w:t>
            </w:r>
          </w:p>
        </w:tc>
        <w:tc>
          <w:tcPr>
            <w:tcW w:w="2909" w:type="dxa"/>
            <w:vAlign w:val="center"/>
          </w:tcPr>
          <w:p w14:paraId="308D360E" w14:textId="63924011" w:rsidR="00657893" w:rsidRPr="00CF74F0" w:rsidRDefault="00657893" w:rsidP="00657893">
            <w:pPr>
              <w:rPr>
                <w:rFonts w:ascii="Times New Roman" w:hAnsi="Times New Roman" w:cs="Times New Roman"/>
                <w:b/>
                <w:bCs/>
                <w:sz w:val="22"/>
                <w:szCs w:val="22"/>
              </w:rPr>
            </w:pPr>
            <w:r w:rsidRPr="00CF74F0">
              <w:rPr>
                <w:rFonts w:ascii="Times New Roman" w:hAnsi="Times New Roman" w:cs="Times New Roman"/>
                <w:sz w:val="22"/>
                <w:szCs w:val="22"/>
              </w:rPr>
              <w:t>Takus kompozitas</w:t>
            </w:r>
          </w:p>
        </w:tc>
        <w:tc>
          <w:tcPr>
            <w:tcW w:w="4682" w:type="dxa"/>
            <w:vAlign w:val="center"/>
          </w:tcPr>
          <w:p w14:paraId="345F7DBF" w14:textId="21228A83" w:rsidR="00657893" w:rsidRPr="00CF74F0" w:rsidRDefault="00657893" w:rsidP="00657893">
            <w:pPr>
              <w:jc w:val="both"/>
              <w:rPr>
                <w:rFonts w:ascii="Times New Roman" w:hAnsi="Times New Roman" w:cs="Times New Roman"/>
                <w:b/>
                <w:bCs/>
                <w:sz w:val="22"/>
                <w:szCs w:val="22"/>
              </w:rPr>
            </w:pPr>
            <w:r w:rsidRPr="00CF74F0">
              <w:rPr>
                <w:rFonts w:ascii="Times New Roman" w:hAnsi="Times New Roman" w:cs="Times New Roman"/>
                <w:sz w:val="22"/>
                <w:szCs w:val="22"/>
              </w:rPr>
              <w:t xml:space="preserve">Mažo klampumo, šviesa kietinamas, </w:t>
            </w:r>
            <w:proofErr w:type="spellStart"/>
            <w:r w:rsidRPr="00CF74F0">
              <w:rPr>
                <w:rFonts w:ascii="Times New Roman" w:hAnsi="Times New Roman" w:cs="Times New Roman"/>
                <w:sz w:val="22"/>
                <w:szCs w:val="22"/>
              </w:rPr>
              <w:t>rentgenokontrastiškas</w:t>
            </w:r>
            <w:proofErr w:type="spellEnd"/>
            <w:r w:rsidRPr="00CF74F0">
              <w:rPr>
                <w:rFonts w:ascii="Times New Roman" w:hAnsi="Times New Roman" w:cs="Times New Roman"/>
                <w:sz w:val="22"/>
                <w:szCs w:val="22"/>
              </w:rPr>
              <w:t xml:space="preserve"> takus kompozitas, naudojama priekių ir šoninių dantų restauracijoms, geras spalvų suderinamumas dėl padidinto šviesos pralaidumo; greitas kietėjimo laikas (10 sekundžių); ilgas darbo laikas; ilgalaikis blizgesys nupoliravus; nedidelis nusidėvėjimas bei nudilimas; minimalus polimerizacijos susitraukimas; patogus darbas. Galimi atspalviai: A1, A2, A3, A3.5, A4, A5, B3, OPA2, OPA3, OPA4, CE, BW.  </w:t>
            </w:r>
            <w:proofErr w:type="spellStart"/>
            <w:r w:rsidRPr="00CF74F0">
              <w:rPr>
                <w:rFonts w:ascii="Times New Roman" w:hAnsi="Times New Roman" w:cs="Times New Roman"/>
                <w:b/>
                <w:bCs/>
                <w:sz w:val="22"/>
                <w:szCs w:val="22"/>
              </w:rPr>
              <w:t>Estelite</w:t>
            </w:r>
            <w:proofErr w:type="spellEnd"/>
            <w:r w:rsidRPr="00CF74F0">
              <w:rPr>
                <w:rFonts w:ascii="Times New Roman" w:hAnsi="Times New Roman" w:cs="Times New Roman"/>
                <w:b/>
                <w:bCs/>
                <w:sz w:val="22"/>
                <w:szCs w:val="22"/>
              </w:rPr>
              <w:t xml:space="preserve"> Universal </w:t>
            </w:r>
            <w:proofErr w:type="spellStart"/>
            <w:r w:rsidRPr="00CF74F0">
              <w:rPr>
                <w:rFonts w:ascii="Times New Roman" w:hAnsi="Times New Roman" w:cs="Times New Roman"/>
                <w:b/>
                <w:bCs/>
                <w:sz w:val="22"/>
                <w:szCs w:val="22"/>
              </w:rPr>
              <w:t>flow</w:t>
            </w:r>
            <w:proofErr w:type="spellEnd"/>
            <w:r w:rsidRPr="00CF74F0">
              <w:rPr>
                <w:rFonts w:ascii="Times New Roman" w:hAnsi="Times New Roman" w:cs="Times New Roman"/>
                <w:b/>
                <w:bCs/>
                <w:sz w:val="22"/>
                <w:szCs w:val="22"/>
              </w:rPr>
              <w:t xml:space="preserve"> arba lygiavertis</w:t>
            </w:r>
            <w:r w:rsidRPr="00CF74F0">
              <w:rPr>
                <w:rFonts w:ascii="Times New Roman" w:hAnsi="Times New Roman" w:cs="Times New Roman"/>
                <w:sz w:val="22"/>
                <w:szCs w:val="22"/>
              </w:rPr>
              <w:t>. Gamintojo originali pakuotė. Turi atitikti ES standartų reikalavimus. Būtinas CE sertifikatas, atitikties deklaracija su priedu konkrečiai medžiagai originalo ir lietuvių kalbomis.</w:t>
            </w:r>
          </w:p>
        </w:tc>
        <w:tc>
          <w:tcPr>
            <w:tcW w:w="846" w:type="dxa"/>
            <w:vAlign w:val="center"/>
          </w:tcPr>
          <w:p w14:paraId="4E67C6E0" w14:textId="4151E076" w:rsidR="00657893" w:rsidRPr="00CF74F0" w:rsidRDefault="00657893" w:rsidP="00657893">
            <w:pPr>
              <w:jc w:val="center"/>
              <w:rPr>
                <w:rFonts w:ascii="Times New Roman" w:hAnsi="Times New Roman" w:cs="Times New Roman"/>
                <w:b/>
                <w:bCs/>
                <w:sz w:val="22"/>
                <w:szCs w:val="22"/>
              </w:rPr>
            </w:pPr>
            <w:proofErr w:type="spellStart"/>
            <w:r w:rsidRPr="00CF74F0">
              <w:rPr>
                <w:rFonts w:ascii="Times New Roman" w:hAnsi="Times New Roman" w:cs="Times New Roman"/>
                <w:sz w:val="22"/>
                <w:szCs w:val="22"/>
              </w:rPr>
              <w:t>šv.</w:t>
            </w:r>
            <w:proofErr w:type="spellEnd"/>
          </w:p>
        </w:tc>
        <w:tc>
          <w:tcPr>
            <w:tcW w:w="1379" w:type="dxa"/>
            <w:vAlign w:val="center"/>
          </w:tcPr>
          <w:p w14:paraId="7E456BF1" w14:textId="59F86F56" w:rsidR="00657893" w:rsidRPr="00CF74F0" w:rsidRDefault="00657893" w:rsidP="00657893">
            <w:pPr>
              <w:jc w:val="center"/>
              <w:rPr>
                <w:rFonts w:ascii="Times New Roman" w:hAnsi="Times New Roman" w:cs="Times New Roman"/>
                <w:b/>
                <w:bCs/>
                <w:sz w:val="22"/>
                <w:szCs w:val="22"/>
              </w:rPr>
            </w:pPr>
            <w:r w:rsidRPr="00CF74F0">
              <w:rPr>
                <w:rFonts w:ascii="Times New Roman" w:hAnsi="Times New Roman" w:cs="Times New Roman"/>
                <w:sz w:val="22"/>
                <w:szCs w:val="22"/>
              </w:rPr>
              <w:t>150</w:t>
            </w:r>
          </w:p>
        </w:tc>
      </w:tr>
      <w:tr w:rsidR="00657893" w:rsidRPr="00CF74F0" w14:paraId="15F88626" w14:textId="77777777" w:rsidTr="00CF74F0">
        <w:tc>
          <w:tcPr>
            <w:tcW w:w="526" w:type="dxa"/>
            <w:vAlign w:val="center"/>
          </w:tcPr>
          <w:p w14:paraId="29CF4F7C" w14:textId="51261CC3" w:rsidR="00657893" w:rsidRPr="00CF74F0" w:rsidRDefault="00657893" w:rsidP="00657893">
            <w:pPr>
              <w:jc w:val="center"/>
              <w:rPr>
                <w:rFonts w:ascii="Times New Roman" w:hAnsi="Times New Roman" w:cs="Times New Roman"/>
                <w:sz w:val="22"/>
                <w:szCs w:val="22"/>
              </w:rPr>
            </w:pPr>
            <w:r w:rsidRPr="00CF74F0">
              <w:rPr>
                <w:rFonts w:ascii="Times New Roman" w:hAnsi="Times New Roman" w:cs="Times New Roman"/>
                <w:sz w:val="22"/>
                <w:szCs w:val="22"/>
              </w:rPr>
              <w:t>7.</w:t>
            </w:r>
          </w:p>
        </w:tc>
        <w:tc>
          <w:tcPr>
            <w:tcW w:w="2909" w:type="dxa"/>
            <w:vAlign w:val="center"/>
          </w:tcPr>
          <w:p w14:paraId="11290C03" w14:textId="27FA9EF4" w:rsidR="00657893" w:rsidRPr="00CF74F0" w:rsidRDefault="00657893" w:rsidP="00657893">
            <w:pPr>
              <w:rPr>
                <w:rFonts w:ascii="Times New Roman" w:hAnsi="Times New Roman" w:cs="Times New Roman"/>
                <w:b/>
                <w:bCs/>
                <w:sz w:val="22"/>
                <w:szCs w:val="22"/>
              </w:rPr>
            </w:pPr>
            <w:r w:rsidRPr="00CF74F0">
              <w:rPr>
                <w:rFonts w:ascii="Times New Roman" w:hAnsi="Times New Roman" w:cs="Times New Roman"/>
                <w:sz w:val="22"/>
                <w:szCs w:val="22"/>
              </w:rPr>
              <w:t xml:space="preserve">Kompozitinė plombinė medžiaga </w:t>
            </w:r>
            <w:proofErr w:type="spellStart"/>
            <w:r w:rsidRPr="00CF74F0">
              <w:rPr>
                <w:rFonts w:ascii="Times New Roman" w:hAnsi="Times New Roman" w:cs="Times New Roman"/>
                <w:sz w:val="22"/>
                <w:szCs w:val="22"/>
              </w:rPr>
              <w:t>polimerizuojama</w:t>
            </w:r>
            <w:proofErr w:type="spellEnd"/>
            <w:r w:rsidRPr="00CF74F0">
              <w:rPr>
                <w:rFonts w:ascii="Times New Roman" w:hAnsi="Times New Roman" w:cs="Times New Roman"/>
                <w:sz w:val="22"/>
                <w:szCs w:val="22"/>
              </w:rPr>
              <w:t xml:space="preserve"> šviesa</w:t>
            </w:r>
          </w:p>
        </w:tc>
        <w:tc>
          <w:tcPr>
            <w:tcW w:w="4682" w:type="dxa"/>
            <w:vAlign w:val="center"/>
          </w:tcPr>
          <w:p w14:paraId="6EBE78E6" w14:textId="1B32B347" w:rsidR="00657893" w:rsidRPr="00CF74F0" w:rsidRDefault="00657893" w:rsidP="00657893">
            <w:pPr>
              <w:jc w:val="both"/>
              <w:rPr>
                <w:rFonts w:ascii="Times New Roman" w:hAnsi="Times New Roman" w:cs="Times New Roman"/>
                <w:b/>
                <w:bCs/>
                <w:sz w:val="22"/>
                <w:szCs w:val="22"/>
              </w:rPr>
            </w:pPr>
            <w:r w:rsidRPr="00CF74F0">
              <w:rPr>
                <w:rFonts w:ascii="Times New Roman" w:hAnsi="Times New Roman" w:cs="Times New Roman"/>
                <w:sz w:val="22"/>
                <w:szCs w:val="22"/>
              </w:rPr>
              <w:t xml:space="preserve">Šviesoje kietėjantis </w:t>
            </w:r>
            <w:proofErr w:type="spellStart"/>
            <w:r w:rsidRPr="00CF74F0">
              <w:rPr>
                <w:rFonts w:ascii="Times New Roman" w:hAnsi="Times New Roman" w:cs="Times New Roman"/>
                <w:sz w:val="22"/>
                <w:szCs w:val="22"/>
              </w:rPr>
              <w:t>submikroninis</w:t>
            </w:r>
            <w:proofErr w:type="spellEnd"/>
            <w:r w:rsidRPr="00CF74F0">
              <w:rPr>
                <w:rFonts w:ascii="Times New Roman" w:hAnsi="Times New Roman" w:cs="Times New Roman"/>
                <w:sz w:val="22"/>
                <w:szCs w:val="22"/>
              </w:rPr>
              <w:t xml:space="preserve"> hibridinis universalus kompozitas. </w:t>
            </w:r>
            <w:proofErr w:type="spellStart"/>
            <w:r w:rsidRPr="00CF74F0">
              <w:rPr>
                <w:rFonts w:ascii="Times New Roman" w:hAnsi="Times New Roman" w:cs="Times New Roman"/>
                <w:sz w:val="22"/>
                <w:szCs w:val="22"/>
              </w:rPr>
              <w:t>Rentgenokontrastiškas</w:t>
            </w:r>
            <w:proofErr w:type="spellEnd"/>
            <w:r w:rsidRPr="00CF74F0">
              <w:rPr>
                <w:rFonts w:ascii="Times New Roman" w:hAnsi="Times New Roman" w:cs="Times New Roman"/>
                <w:sz w:val="22"/>
                <w:szCs w:val="22"/>
              </w:rPr>
              <w:t xml:space="preserve">. Ši medžiaga leidžia ilgesnį darbo laiką 90 sek. esant aplinkos šviesai ir labai trumpą </w:t>
            </w:r>
            <w:proofErr w:type="spellStart"/>
            <w:r w:rsidRPr="00CF74F0">
              <w:rPr>
                <w:rFonts w:ascii="Times New Roman" w:hAnsi="Times New Roman" w:cs="Times New Roman"/>
                <w:sz w:val="22"/>
                <w:szCs w:val="22"/>
              </w:rPr>
              <w:t>fotopolimerizacijos</w:t>
            </w:r>
            <w:proofErr w:type="spellEnd"/>
            <w:r w:rsidRPr="00CF74F0">
              <w:rPr>
                <w:rFonts w:ascii="Times New Roman" w:hAnsi="Times New Roman" w:cs="Times New Roman"/>
                <w:sz w:val="22"/>
                <w:szCs w:val="22"/>
              </w:rPr>
              <w:t xml:space="preserve"> laiką (tik 10 sekundžių su mažiausia 400 </w:t>
            </w:r>
            <w:proofErr w:type="spellStart"/>
            <w:r w:rsidRPr="00CF74F0">
              <w:rPr>
                <w:rFonts w:ascii="Times New Roman" w:hAnsi="Times New Roman" w:cs="Times New Roman"/>
                <w:sz w:val="22"/>
                <w:szCs w:val="22"/>
              </w:rPr>
              <w:t>mW</w:t>
            </w:r>
            <w:proofErr w:type="spellEnd"/>
            <w:r w:rsidRPr="00CF74F0">
              <w:rPr>
                <w:rFonts w:ascii="Times New Roman" w:hAnsi="Times New Roman" w:cs="Times New Roman"/>
                <w:sz w:val="22"/>
                <w:szCs w:val="22"/>
              </w:rPr>
              <w:t xml:space="preserve"> : cm² </w:t>
            </w:r>
            <w:proofErr w:type="spellStart"/>
            <w:r w:rsidRPr="00CF74F0">
              <w:rPr>
                <w:rFonts w:ascii="Times New Roman" w:hAnsi="Times New Roman" w:cs="Times New Roman"/>
                <w:sz w:val="22"/>
                <w:szCs w:val="22"/>
              </w:rPr>
              <w:t>halogenine</w:t>
            </w:r>
            <w:proofErr w:type="spellEnd"/>
            <w:r w:rsidRPr="00CF74F0">
              <w:rPr>
                <w:rFonts w:ascii="Times New Roman" w:hAnsi="Times New Roman" w:cs="Times New Roman"/>
                <w:sz w:val="22"/>
                <w:szCs w:val="22"/>
              </w:rPr>
              <w:t xml:space="preserve"> šviesa), geras chameleono efektas. Mažas susitraukimas &lt;2%, nelimpa prie instrumento, ilgalaikis blizgesys. Galimi atspalviai: standartiniai - A1-5, B1-4, C1-3; dentino </w:t>
            </w:r>
            <w:proofErr w:type="spellStart"/>
            <w:r w:rsidRPr="00CF74F0">
              <w:rPr>
                <w:rFonts w:ascii="Times New Roman" w:hAnsi="Times New Roman" w:cs="Times New Roman"/>
                <w:sz w:val="22"/>
                <w:szCs w:val="22"/>
              </w:rPr>
              <w:t>opalescenciniai</w:t>
            </w:r>
            <w:proofErr w:type="spellEnd"/>
            <w:r w:rsidRPr="00CF74F0">
              <w:rPr>
                <w:rFonts w:ascii="Times New Roman" w:hAnsi="Times New Roman" w:cs="Times New Roman"/>
                <w:sz w:val="22"/>
                <w:szCs w:val="22"/>
              </w:rPr>
              <w:t xml:space="preserve"> - OA1-3; </w:t>
            </w:r>
            <w:proofErr w:type="spellStart"/>
            <w:r w:rsidRPr="00CF74F0">
              <w:rPr>
                <w:rFonts w:ascii="Times New Roman" w:hAnsi="Times New Roman" w:cs="Times New Roman"/>
                <w:sz w:val="22"/>
                <w:szCs w:val="22"/>
              </w:rPr>
              <w:t>incizalinis</w:t>
            </w:r>
            <w:proofErr w:type="spellEnd"/>
            <w:r w:rsidRPr="00CF74F0">
              <w:rPr>
                <w:rFonts w:ascii="Times New Roman" w:hAnsi="Times New Roman" w:cs="Times New Roman"/>
                <w:sz w:val="22"/>
                <w:szCs w:val="22"/>
              </w:rPr>
              <w:t xml:space="preserve"> - CE (</w:t>
            </w:r>
            <w:proofErr w:type="spellStart"/>
            <w:r w:rsidRPr="00CF74F0">
              <w:rPr>
                <w:rFonts w:ascii="Times New Roman" w:hAnsi="Times New Roman" w:cs="Times New Roman"/>
                <w:sz w:val="22"/>
                <w:szCs w:val="22"/>
              </w:rPr>
              <w:t>clear</w:t>
            </w:r>
            <w:proofErr w:type="spellEnd"/>
            <w:r w:rsidRPr="00CF74F0">
              <w:rPr>
                <w:rFonts w:ascii="Times New Roman" w:hAnsi="Times New Roman" w:cs="Times New Roman"/>
                <w:sz w:val="22"/>
                <w:szCs w:val="22"/>
              </w:rPr>
              <w:t xml:space="preserve"> </w:t>
            </w:r>
            <w:proofErr w:type="spellStart"/>
            <w:r w:rsidRPr="00CF74F0">
              <w:rPr>
                <w:rFonts w:ascii="Times New Roman" w:hAnsi="Times New Roman" w:cs="Times New Roman"/>
                <w:sz w:val="22"/>
                <w:szCs w:val="22"/>
              </w:rPr>
              <w:t>enamel</w:t>
            </w:r>
            <w:proofErr w:type="spellEnd"/>
            <w:r w:rsidRPr="00CF74F0">
              <w:rPr>
                <w:rFonts w:ascii="Times New Roman" w:hAnsi="Times New Roman" w:cs="Times New Roman"/>
                <w:sz w:val="22"/>
                <w:szCs w:val="22"/>
              </w:rPr>
              <w:t xml:space="preserve">); </w:t>
            </w:r>
            <w:proofErr w:type="spellStart"/>
            <w:r w:rsidRPr="00CF74F0">
              <w:rPr>
                <w:rFonts w:ascii="Times New Roman" w:hAnsi="Times New Roman" w:cs="Times New Roman"/>
                <w:sz w:val="22"/>
                <w:szCs w:val="22"/>
              </w:rPr>
              <w:t>Opakinis</w:t>
            </w:r>
            <w:proofErr w:type="spellEnd"/>
            <w:r w:rsidRPr="00CF74F0">
              <w:rPr>
                <w:rFonts w:ascii="Times New Roman" w:hAnsi="Times New Roman" w:cs="Times New Roman"/>
                <w:sz w:val="22"/>
                <w:szCs w:val="22"/>
              </w:rPr>
              <w:t xml:space="preserve"> - OPA2; baltas emalis - WE, baltas dentinas - BW (</w:t>
            </w:r>
            <w:proofErr w:type="spellStart"/>
            <w:r w:rsidRPr="00CF74F0">
              <w:rPr>
                <w:rFonts w:ascii="Times New Roman" w:hAnsi="Times New Roman" w:cs="Times New Roman"/>
                <w:sz w:val="22"/>
                <w:szCs w:val="22"/>
              </w:rPr>
              <w:t>bleach</w:t>
            </w:r>
            <w:proofErr w:type="spellEnd"/>
            <w:r w:rsidRPr="00CF74F0">
              <w:rPr>
                <w:rFonts w:ascii="Times New Roman" w:hAnsi="Times New Roman" w:cs="Times New Roman"/>
                <w:sz w:val="22"/>
                <w:szCs w:val="22"/>
              </w:rPr>
              <w:t xml:space="preserve"> </w:t>
            </w:r>
            <w:proofErr w:type="spellStart"/>
            <w:r w:rsidRPr="00CF74F0">
              <w:rPr>
                <w:rFonts w:ascii="Times New Roman" w:hAnsi="Times New Roman" w:cs="Times New Roman"/>
                <w:sz w:val="22"/>
                <w:szCs w:val="22"/>
              </w:rPr>
              <w:t>white</w:t>
            </w:r>
            <w:proofErr w:type="spellEnd"/>
            <w:r w:rsidRPr="00CF74F0">
              <w:rPr>
                <w:rFonts w:ascii="Times New Roman" w:hAnsi="Times New Roman" w:cs="Times New Roman"/>
                <w:sz w:val="22"/>
                <w:szCs w:val="22"/>
              </w:rPr>
              <w:t xml:space="preserve">), švirkšte 3,8g. </w:t>
            </w:r>
            <w:proofErr w:type="spellStart"/>
            <w:r w:rsidRPr="00CF74F0">
              <w:rPr>
                <w:rFonts w:ascii="Times New Roman" w:hAnsi="Times New Roman" w:cs="Times New Roman"/>
                <w:b/>
                <w:bCs/>
                <w:sz w:val="22"/>
                <w:szCs w:val="22"/>
              </w:rPr>
              <w:t>Estelite</w:t>
            </w:r>
            <w:proofErr w:type="spellEnd"/>
            <w:r w:rsidRPr="00CF74F0">
              <w:rPr>
                <w:rFonts w:ascii="Times New Roman" w:hAnsi="Times New Roman" w:cs="Times New Roman"/>
                <w:b/>
                <w:bCs/>
                <w:sz w:val="22"/>
                <w:szCs w:val="22"/>
              </w:rPr>
              <w:t xml:space="preserve"> Sigma </w:t>
            </w:r>
            <w:proofErr w:type="spellStart"/>
            <w:r w:rsidRPr="00CF74F0">
              <w:rPr>
                <w:rFonts w:ascii="Times New Roman" w:hAnsi="Times New Roman" w:cs="Times New Roman"/>
                <w:b/>
                <w:bCs/>
                <w:sz w:val="22"/>
                <w:szCs w:val="22"/>
              </w:rPr>
              <w:t>Quick</w:t>
            </w:r>
            <w:proofErr w:type="spellEnd"/>
            <w:r w:rsidRPr="00CF74F0">
              <w:rPr>
                <w:rFonts w:ascii="Times New Roman" w:hAnsi="Times New Roman" w:cs="Times New Roman"/>
                <w:b/>
                <w:bCs/>
                <w:sz w:val="22"/>
                <w:szCs w:val="22"/>
              </w:rPr>
              <w:t xml:space="preserve"> arba lygiavertis. </w:t>
            </w:r>
            <w:r w:rsidRPr="00CF74F0">
              <w:rPr>
                <w:rFonts w:ascii="Times New Roman" w:hAnsi="Times New Roman" w:cs="Times New Roman"/>
                <w:sz w:val="22"/>
                <w:szCs w:val="22"/>
              </w:rPr>
              <w:t>Gamintojo originali pakuotė. Turi atitikti ES standartų reikalavimus. Būtinas CE sertifikatas, atitikties deklaracija su priedu konkrečiai medžiagai originalo ir lietuvių kalbomis.</w:t>
            </w:r>
          </w:p>
        </w:tc>
        <w:tc>
          <w:tcPr>
            <w:tcW w:w="846" w:type="dxa"/>
            <w:vAlign w:val="center"/>
          </w:tcPr>
          <w:p w14:paraId="1C30F708" w14:textId="3F65CF42" w:rsidR="00657893" w:rsidRPr="00CF74F0" w:rsidRDefault="00657893" w:rsidP="00657893">
            <w:pPr>
              <w:jc w:val="center"/>
              <w:rPr>
                <w:rFonts w:ascii="Times New Roman" w:hAnsi="Times New Roman" w:cs="Times New Roman"/>
                <w:b/>
                <w:bCs/>
                <w:sz w:val="22"/>
                <w:szCs w:val="22"/>
              </w:rPr>
            </w:pPr>
            <w:proofErr w:type="spellStart"/>
            <w:r w:rsidRPr="00CF74F0">
              <w:rPr>
                <w:rFonts w:ascii="Times New Roman" w:hAnsi="Times New Roman" w:cs="Times New Roman"/>
                <w:sz w:val="22"/>
                <w:szCs w:val="22"/>
              </w:rPr>
              <w:t>šv.</w:t>
            </w:r>
            <w:proofErr w:type="spellEnd"/>
          </w:p>
        </w:tc>
        <w:tc>
          <w:tcPr>
            <w:tcW w:w="1379" w:type="dxa"/>
            <w:vAlign w:val="center"/>
          </w:tcPr>
          <w:p w14:paraId="1D81C1E7" w14:textId="30E6D124" w:rsidR="00657893" w:rsidRPr="00CF74F0" w:rsidRDefault="00657893" w:rsidP="00657893">
            <w:pPr>
              <w:jc w:val="center"/>
              <w:rPr>
                <w:rFonts w:ascii="Times New Roman" w:hAnsi="Times New Roman" w:cs="Times New Roman"/>
                <w:b/>
                <w:bCs/>
                <w:sz w:val="22"/>
                <w:szCs w:val="22"/>
              </w:rPr>
            </w:pPr>
            <w:r w:rsidRPr="00CF74F0">
              <w:rPr>
                <w:rFonts w:ascii="Times New Roman" w:hAnsi="Times New Roman" w:cs="Times New Roman"/>
                <w:sz w:val="22"/>
                <w:szCs w:val="22"/>
              </w:rPr>
              <w:t>300</w:t>
            </w:r>
          </w:p>
        </w:tc>
      </w:tr>
      <w:tr w:rsidR="00657893" w:rsidRPr="00CF74F0" w14:paraId="1F43DE46" w14:textId="77777777" w:rsidTr="00CF74F0">
        <w:tc>
          <w:tcPr>
            <w:tcW w:w="526" w:type="dxa"/>
            <w:vAlign w:val="center"/>
          </w:tcPr>
          <w:p w14:paraId="306EB9B5" w14:textId="75600EA1" w:rsidR="00657893" w:rsidRPr="00CF74F0" w:rsidRDefault="00657893" w:rsidP="00657893">
            <w:pPr>
              <w:jc w:val="center"/>
              <w:rPr>
                <w:rFonts w:ascii="Times New Roman" w:hAnsi="Times New Roman" w:cs="Times New Roman"/>
                <w:sz w:val="22"/>
                <w:szCs w:val="22"/>
              </w:rPr>
            </w:pPr>
            <w:r w:rsidRPr="00CF74F0">
              <w:rPr>
                <w:rFonts w:ascii="Times New Roman" w:hAnsi="Times New Roman" w:cs="Times New Roman"/>
                <w:sz w:val="22"/>
                <w:szCs w:val="22"/>
              </w:rPr>
              <w:t>8.</w:t>
            </w:r>
          </w:p>
        </w:tc>
        <w:tc>
          <w:tcPr>
            <w:tcW w:w="2909" w:type="dxa"/>
            <w:vAlign w:val="center"/>
          </w:tcPr>
          <w:p w14:paraId="22D72EE5" w14:textId="612FD7B1" w:rsidR="00657893" w:rsidRPr="00CF74F0" w:rsidRDefault="00657893" w:rsidP="00657893">
            <w:pPr>
              <w:rPr>
                <w:rFonts w:ascii="Times New Roman" w:hAnsi="Times New Roman" w:cs="Times New Roman"/>
                <w:b/>
                <w:bCs/>
                <w:sz w:val="22"/>
                <w:szCs w:val="22"/>
              </w:rPr>
            </w:pPr>
            <w:r w:rsidRPr="00CF74F0">
              <w:rPr>
                <w:rFonts w:ascii="Times New Roman" w:hAnsi="Times New Roman" w:cs="Times New Roman"/>
                <w:sz w:val="22"/>
                <w:szCs w:val="22"/>
              </w:rPr>
              <w:t>Galinių dantų greito pildymo takioji bazė</w:t>
            </w:r>
          </w:p>
        </w:tc>
        <w:tc>
          <w:tcPr>
            <w:tcW w:w="4682" w:type="dxa"/>
            <w:vAlign w:val="center"/>
          </w:tcPr>
          <w:p w14:paraId="342ECE60" w14:textId="59D6C6A7" w:rsidR="00657893" w:rsidRPr="00CF74F0" w:rsidRDefault="00657893" w:rsidP="00657893">
            <w:pPr>
              <w:jc w:val="both"/>
              <w:rPr>
                <w:rFonts w:ascii="Times New Roman" w:hAnsi="Times New Roman" w:cs="Times New Roman"/>
                <w:b/>
                <w:bCs/>
                <w:sz w:val="22"/>
                <w:szCs w:val="22"/>
              </w:rPr>
            </w:pPr>
            <w:r w:rsidRPr="00CF74F0">
              <w:rPr>
                <w:rFonts w:ascii="Times New Roman" w:hAnsi="Times New Roman" w:cs="Times New Roman"/>
                <w:sz w:val="22"/>
                <w:szCs w:val="22"/>
              </w:rPr>
              <w:t xml:space="preserve">Šviesa kietinamas kompozitas naudojamas kaip pamušalinė medžiaga. Vieno komponento, šviesa kietinama, </w:t>
            </w:r>
            <w:proofErr w:type="spellStart"/>
            <w:r w:rsidRPr="00CF74F0">
              <w:rPr>
                <w:rFonts w:ascii="Times New Roman" w:hAnsi="Times New Roman" w:cs="Times New Roman"/>
                <w:sz w:val="22"/>
                <w:szCs w:val="22"/>
              </w:rPr>
              <w:t>rentgenokontrastinė</w:t>
            </w:r>
            <w:proofErr w:type="spellEnd"/>
            <w:r w:rsidRPr="00CF74F0">
              <w:rPr>
                <w:rFonts w:ascii="Times New Roman" w:hAnsi="Times New Roman" w:cs="Times New Roman"/>
                <w:sz w:val="22"/>
                <w:szCs w:val="22"/>
              </w:rPr>
              <w:t xml:space="preserve"> dervinio kompozito restauravimo medžiaga su fluoru. Spalvos A1, A2, A3 ir universali. Galima dėti 4mm sluoksniais, </w:t>
            </w:r>
            <w:proofErr w:type="spellStart"/>
            <w:r w:rsidRPr="00CF74F0">
              <w:rPr>
                <w:rFonts w:ascii="Times New Roman" w:hAnsi="Times New Roman" w:cs="Times New Roman"/>
                <w:sz w:val="22"/>
                <w:szCs w:val="22"/>
              </w:rPr>
              <w:t>polimerizavimosi</w:t>
            </w:r>
            <w:proofErr w:type="spellEnd"/>
            <w:r w:rsidRPr="00CF74F0">
              <w:rPr>
                <w:rFonts w:ascii="Times New Roman" w:hAnsi="Times New Roman" w:cs="Times New Roman"/>
                <w:sz w:val="22"/>
                <w:szCs w:val="22"/>
              </w:rPr>
              <w:t xml:space="preserve"> įtampa minimali. Medžiaga savaime išsilygina ir priglunda prie paruoštų ertmės sienelių. Vieno universalaus atspalvio.  Pakuotėje 15 kapsulių po 0,2g.</w:t>
            </w:r>
            <w:r w:rsidRPr="00CF74F0">
              <w:rPr>
                <w:rFonts w:ascii="Times New Roman" w:hAnsi="Times New Roman" w:cs="Times New Roman"/>
                <w:b/>
                <w:bCs/>
                <w:sz w:val="22"/>
                <w:szCs w:val="22"/>
              </w:rPr>
              <w:t xml:space="preserve"> SDR arba lygiavertis.</w:t>
            </w:r>
            <w:r w:rsidRPr="00CF74F0">
              <w:rPr>
                <w:rFonts w:ascii="Times New Roman" w:hAnsi="Times New Roman" w:cs="Times New Roman"/>
                <w:sz w:val="22"/>
                <w:szCs w:val="22"/>
              </w:rPr>
              <w:t xml:space="preserve"> Gamintojo originali pakuotė. Turi atitikti ES standartų reikalavimus. Būtinas CE sertifikatas, atitikties deklaracija su priedu konkrečiai medžiagai originalo ir lietuvių kalbomis.</w:t>
            </w:r>
          </w:p>
        </w:tc>
        <w:tc>
          <w:tcPr>
            <w:tcW w:w="846" w:type="dxa"/>
            <w:vAlign w:val="center"/>
          </w:tcPr>
          <w:p w14:paraId="02B001C9" w14:textId="6F3391E2" w:rsidR="00657893" w:rsidRPr="00CF74F0" w:rsidRDefault="00657893" w:rsidP="00657893">
            <w:pPr>
              <w:jc w:val="center"/>
              <w:rPr>
                <w:rFonts w:ascii="Times New Roman" w:hAnsi="Times New Roman" w:cs="Times New Roman"/>
                <w:b/>
                <w:bCs/>
                <w:sz w:val="22"/>
                <w:szCs w:val="22"/>
              </w:rPr>
            </w:pPr>
            <w:proofErr w:type="spellStart"/>
            <w:r w:rsidRPr="00CF74F0">
              <w:rPr>
                <w:rFonts w:ascii="Times New Roman" w:hAnsi="Times New Roman" w:cs="Times New Roman"/>
                <w:sz w:val="22"/>
                <w:szCs w:val="22"/>
              </w:rPr>
              <w:t>pak</w:t>
            </w:r>
            <w:proofErr w:type="spellEnd"/>
            <w:r w:rsidRPr="00CF74F0">
              <w:rPr>
                <w:rFonts w:ascii="Times New Roman" w:hAnsi="Times New Roman" w:cs="Times New Roman"/>
                <w:sz w:val="22"/>
                <w:szCs w:val="22"/>
              </w:rPr>
              <w:t>.</w:t>
            </w:r>
          </w:p>
        </w:tc>
        <w:tc>
          <w:tcPr>
            <w:tcW w:w="1379" w:type="dxa"/>
            <w:vAlign w:val="center"/>
          </w:tcPr>
          <w:p w14:paraId="35412562" w14:textId="7C7290FC" w:rsidR="00657893" w:rsidRPr="00CF74F0" w:rsidRDefault="00657893" w:rsidP="00657893">
            <w:pPr>
              <w:jc w:val="center"/>
              <w:rPr>
                <w:rFonts w:ascii="Times New Roman" w:hAnsi="Times New Roman" w:cs="Times New Roman"/>
                <w:b/>
                <w:bCs/>
                <w:sz w:val="22"/>
                <w:szCs w:val="22"/>
              </w:rPr>
            </w:pPr>
            <w:r w:rsidRPr="00CF74F0">
              <w:rPr>
                <w:rFonts w:ascii="Times New Roman" w:hAnsi="Times New Roman" w:cs="Times New Roman"/>
                <w:sz w:val="22"/>
                <w:szCs w:val="22"/>
              </w:rPr>
              <w:t>30</w:t>
            </w:r>
          </w:p>
        </w:tc>
      </w:tr>
      <w:tr w:rsidR="00657893" w:rsidRPr="00CF74F0" w14:paraId="2EED4839" w14:textId="77777777" w:rsidTr="00CF74F0">
        <w:tc>
          <w:tcPr>
            <w:tcW w:w="526" w:type="dxa"/>
            <w:vAlign w:val="center"/>
          </w:tcPr>
          <w:p w14:paraId="481CFD76" w14:textId="7FBD4F1D" w:rsidR="00657893" w:rsidRPr="00CF74F0" w:rsidRDefault="00657893" w:rsidP="00657893">
            <w:pPr>
              <w:jc w:val="center"/>
              <w:rPr>
                <w:rFonts w:ascii="Times New Roman" w:hAnsi="Times New Roman" w:cs="Times New Roman"/>
                <w:sz w:val="22"/>
                <w:szCs w:val="22"/>
              </w:rPr>
            </w:pPr>
            <w:r w:rsidRPr="00CF74F0">
              <w:rPr>
                <w:rFonts w:ascii="Times New Roman" w:hAnsi="Times New Roman" w:cs="Times New Roman"/>
                <w:sz w:val="22"/>
                <w:szCs w:val="22"/>
              </w:rPr>
              <w:t>9.</w:t>
            </w:r>
          </w:p>
        </w:tc>
        <w:tc>
          <w:tcPr>
            <w:tcW w:w="2909" w:type="dxa"/>
            <w:vAlign w:val="center"/>
          </w:tcPr>
          <w:p w14:paraId="1B347B00" w14:textId="3EE6A90C" w:rsidR="00657893" w:rsidRPr="00CF74F0" w:rsidRDefault="00657893" w:rsidP="00657893">
            <w:pPr>
              <w:rPr>
                <w:rFonts w:ascii="Times New Roman" w:hAnsi="Times New Roman" w:cs="Times New Roman"/>
                <w:b/>
                <w:bCs/>
                <w:sz w:val="22"/>
                <w:szCs w:val="22"/>
              </w:rPr>
            </w:pPr>
            <w:r w:rsidRPr="00CF74F0">
              <w:rPr>
                <w:rFonts w:ascii="Times New Roman" w:hAnsi="Times New Roman" w:cs="Times New Roman"/>
                <w:sz w:val="22"/>
                <w:szCs w:val="22"/>
              </w:rPr>
              <w:t xml:space="preserve">Takus storo </w:t>
            </w:r>
            <w:proofErr w:type="spellStart"/>
            <w:r w:rsidRPr="00CF74F0">
              <w:rPr>
                <w:rFonts w:ascii="Times New Roman" w:hAnsi="Times New Roman" w:cs="Times New Roman"/>
                <w:sz w:val="22"/>
                <w:szCs w:val="22"/>
              </w:rPr>
              <w:t>sluosnio</w:t>
            </w:r>
            <w:proofErr w:type="spellEnd"/>
            <w:r w:rsidRPr="00CF74F0">
              <w:rPr>
                <w:rFonts w:ascii="Times New Roman" w:hAnsi="Times New Roman" w:cs="Times New Roman"/>
                <w:sz w:val="22"/>
                <w:szCs w:val="22"/>
              </w:rPr>
              <w:t xml:space="preserve"> kompozitas</w:t>
            </w:r>
          </w:p>
        </w:tc>
        <w:tc>
          <w:tcPr>
            <w:tcW w:w="4682" w:type="dxa"/>
            <w:vAlign w:val="center"/>
          </w:tcPr>
          <w:p w14:paraId="475F6E64" w14:textId="613811B5" w:rsidR="00657893" w:rsidRPr="00CF74F0" w:rsidRDefault="00657893" w:rsidP="00657893">
            <w:pPr>
              <w:jc w:val="both"/>
              <w:rPr>
                <w:rFonts w:ascii="Times New Roman" w:hAnsi="Times New Roman" w:cs="Times New Roman"/>
                <w:b/>
                <w:bCs/>
                <w:sz w:val="22"/>
                <w:szCs w:val="22"/>
              </w:rPr>
            </w:pPr>
            <w:r w:rsidRPr="00CF74F0">
              <w:rPr>
                <w:rFonts w:ascii="Times New Roman" w:hAnsi="Times New Roman" w:cs="Times New Roman"/>
                <w:sz w:val="22"/>
                <w:szCs w:val="22"/>
              </w:rPr>
              <w:t xml:space="preserve">Vieno atspalvio takus storo sluoksnio kompozitas (atitinka nuo A1 iki D4), šviesoje kietėjantis, sudėtyje yra 69 % pagal svorį (55 % pagal tūrį) sferinių silicio ir cirkonio oksidų užpildų ir sudėtinis užpildas, </w:t>
            </w:r>
            <w:proofErr w:type="spellStart"/>
            <w:r w:rsidRPr="00CF74F0">
              <w:rPr>
                <w:rFonts w:ascii="Times New Roman" w:hAnsi="Times New Roman" w:cs="Times New Roman"/>
                <w:sz w:val="22"/>
                <w:szCs w:val="22"/>
              </w:rPr>
              <w:t>rentgenokontrastiškas</w:t>
            </w:r>
            <w:proofErr w:type="spellEnd"/>
            <w:r w:rsidRPr="00CF74F0">
              <w:rPr>
                <w:rFonts w:ascii="Times New Roman" w:hAnsi="Times New Roman" w:cs="Times New Roman"/>
                <w:sz w:val="22"/>
                <w:szCs w:val="22"/>
              </w:rPr>
              <w:t xml:space="preserve">, skirtas priekinių ir galinių dantų restauracijoms, švirkšte 3 g, </w:t>
            </w:r>
            <w:proofErr w:type="spellStart"/>
            <w:r w:rsidRPr="00CF74F0">
              <w:rPr>
                <w:rFonts w:ascii="Times New Roman" w:hAnsi="Times New Roman" w:cs="Times New Roman"/>
                <w:b/>
                <w:bCs/>
                <w:sz w:val="22"/>
                <w:szCs w:val="22"/>
              </w:rPr>
              <w:t>Omnichroma</w:t>
            </w:r>
            <w:proofErr w:type="spellEnd"/>
            <w:r w:rsidRPr="00CF74F0">
              <w:rPr>
                <w:rFonts w:ascii="Times New Roman" w:hAnsi="Times New Roman" w:cs="Times New Roman"/>
                <w:b/>
                <w:bCs/>
                <w:sz w:val="22"/>
                <w:szCs w:val="22"/>
              </w:rPr>
              <w:t xml:space="preserve"> </w:t>
            </w:r>
            <w:proofErr w:type="spellStart"/>
            <w:r w:rsidRPr="00CF74F0">
              <w:rPr>
                <w:rFonts w:ascii="Times New Roman" w:hAnsi="Times New Roman" w:cs="Times New Roman"/>
                <w:b/>
                <w:bCs/>
                <w:sz w:val="22"/>
                <w:szCs w:val="22"/>
              </w:rPr>
              <w:t>flow</w:t>
            </w:r>
            <w:proofErr w:type="spellEnd"/>
            <w:r w:rsidRPr="00CF74F0">
              <w:rPr>
                <w:rFonts w:ascii="Times New Roman" w:hAnsi="Times New Roman" w:cs="Times New Roman"/>
                <w:b/>
                <w:bCs/>
                <w:sz w:val="22"/>
                <w:szCs w:val="22"/>
              </w:rPr>
              <w:t xml:space="preserve"> </w:t>
            </w:r>
            <w:proofErr w:type="spellStart"/>
            <w:r w:rsidRPr="00CF74F0">
              <w:rPr>
                <w:rFonts w:ascii="Times New Roman" w:hAnsi="Times New Roman" w:cs="Times New Roman"/>
                <w:b/>
                <w:bCs/>
                <w:sz w:val="22"/>
                <w:szCs w:val="22"/>
              </w:rPr>
              <w:t>Bulk</w:t>
            </w:r>
            <w:proofErr w:type="spellEnd"/>
            <w:r w:rsidRPr="00CF74F0">
              <w:rPr>
                <w:rFonts w:ascii="Times New Roman" w:hAnsi="Times New Roman" w:cs="Times New Roman"/>
                <w:b/>
                <w:bCs/>
                <w:sz w:val="22"/>
                <w:szCs w:val="22"/>
              </w:rPr>
              <w:t xml:space="preserve"> arba lygiavertis.</w:t>
            </w:r>
          </w:p>
        </w:tc>
        <w:tc>
          <w:tcPr>
            <w:tcW w:w="846" w:type="dxa"/>
            <w:vAlign w:val="center"/>
          </w:tcPr>
          <w:p w14:paraId="331ABF6E" w14:textId="50B2C112" w:rsidR="00657893" w:rsidRPr="00CF74F0" w:rsidRDefault="00657893" w:rsidP="00657893">
            <w:pPr>
              <w:jc w:val="center"/>
              <w:rPr>
                <w:rFonts w:ascii="Times New Roman" w:hAnsi="Times New Roman" w:cs="Times New Roman"/>
                <w:b/>
                <w:bCs/>
                <w:sz w:val="22"/>
                <w:szCs w:val="22"/>
              </w:rPr>
            </w:pPr>
            <w:proofErr w:type="spellStart"/>
            <w:r w:rsidRPr="00CF74F0">
              <w:rPr>
                <w:rFonts w:ascii="Times New Roman" w:hAnsi="Times New Roman" w:cs="Times New Roman"/>
                <w:sz w:val="22"/>
                <w:szCs w:val="22"/>
              </w:rPr>
              <w:t>šv.</w:t>
            </w:r>
            <w:proofErr w:type="spellEnd"/>
          </w:p>
        </w:tc>
        <w:tc>
          <w:tcPr>
            <w:tcW w:w="1379" w:type="dxa"/>
            <w:vAlign w:val="center"/>
          </w:tcPr>
          <w:p w14:paraId="242EB548" w14:textId="1342D5B2" w:rsidR="00657893" w:rsidRPr="00CF74F0" w:rsidRDefault="00657893" w:rsidP="00657893">
            <w:pPr>
              <w:jc w:val="center"/>
              <w:rPr>
                <w:rFonts w:ascii="Times New Roman" w:hAnsi="Times New Roman" w:cs="Times New Roman"/>
                <w:b/>
                <w:bCs/>
                <w:sz w:val="22"/>
                <w:szCs w:val="22"/>
              </w:rPr>
            </w:pPr>
            <w:r w:rsidRPr="00CF74F0">
              <w:rPr>
                <w:rFonts w:ascii="Times New Roman" w:hAnsi="Times New Roman" w:cs="Times New Roman"/>
                <w:sz w:val="22"/>
                <w:szCs w:val="22"/>
              </w:rPr>
              <w:t>15</w:t>
            </w:r>
          </w:p>
        </w:tc>
      </w:tr>
      <w:tr w:rsidR="00657893" w:rsidRPr="00CF74F0" w14:paraId="56032530" w14:textId="77777777" w:rsidTr="00CF74F0">
        <w:tc>
          <w:tcPr>
            <w:tcW w:w="526" w:type="dxa"/>
            <w:vAlign w:val="center"/>
          </w:tcPr>
          <w:p w14:paraId="559BB23D" w14:textId="59A76ED7" w:rsidR="00657893" w:rsidRPr="00CF74F0" w:rsidRDefault="00657893" w:rsidP="00657893">
            <w:pPr>
              <w:jc w:val="center"/>
              <w:rPr>
                <w:rFonts w:ascii="Times New Roman" w:hAnsi="Times New Roman" w:cs="Times New Roman"/>
                <w:sz w:val="22"/>
                <w:szCs w:val="22"/>
              </w:rPr>
            </w:pPr>
            <w:r w:rsidRPr="00CF74F0">
              <w:rPr>
                <w:rFonts w:ascii="Times New Roman" w:hAnsi="Times New Roman" w:cs="Times New Roman"/>
                <w:sz w:val="22"/>
                <w:szCs w:val="22"/>
              </w:rPr>
              <w:lastRenderedPageBreak/>
              <w:t>10.</w:t>
            </w:r>
          </w:p>
        </w:tc>
        <w:tc>
          <w:tcPr>
            <w:tcW w:w="2909" w:type="dxa"/>
            <w:vAlign w:val="center"/>
          </w:tcPr>
          <w:p w14:paraId="5111A36E" w14:textId="353FF263" w:rsidR="00657893" w:rsidRPr="00CF74F0" w:rsidRDefault="00657893" w:rsidP="00657893">
            <w:pPr>
              <w:rPr>
                <w:rFonts w:ascii="Times New Roman" w:hAnsi="Times New Roman" w:cs="Times New Roman"/>
                <w:b/>
                <w:bCs/>
                <w:sz w:val="22"/>
                <w:szCs w:val="22"/>
              </w:rPr>
            </w:pPr>
            <w:r w:rsidRPr="00CF74F0">
              <w:rPr>
                <w:rFonts w:ascii="Times New Roman" w:hAnsi="Times New Roman" w:cs="Times New Roman"/>
                <w:sz w:val="22"/>
                <w:szCs w:val="22"/>
              </w:rPr>
              <w:t>Pamušalinė medžiaga</w:t>
            </w:r>
          </w:p>
        </w:tc>
        <w:tc>
          <w:tcPr>
            <w:tcW w:w="4682" w:type="dxa"/>
            <w:vAlign w:val="center"/>
          </w:tcPr>
          <w:p w14:paraId="2CB78190" w14:textId="1EE5F59F" w:rsidR="00657893" w:rsidRPr="00CF74F0" w:rsidRDefault="00657893" w:rsidP="00657893">
            <w:pPr>
              <w:jc w:val="both"/>
              <w:rPr>
                <w:rFonts w:ascii="Times New Roman" w:hAnsi="Times New Roman" w:cs="Times New Roman"/>
                <w:b/>
                <w:bCs/>
                <w:sz w:val="22"/>
                <w:szCs w:val="22"/>
              </w:rPr>
            </w:pPr>
            <w:proofErr w:type="spellStart"/>
            <w:r w:rsidRPr="00CF74F0">
              <w:rPr>
                <w:rFonts w:ascii="Times New Roman" w:hAnsi="Times New Roman" w:cs="Times New Roman"/>
                <w:b/>
                <w:bCs/>
                <w:sz w:val="22"/>
                <w:szCs w:val="22"/>
              </w:rPr>
              <w:t>Lime</w:t>
            </w:r>
            <w:proofErr w:type="spellEnd"/>
            <w:r w:rsidRPr="00CF74F0">
              <w:rPr>
                <w:rFonts w:ascii="Times New Roman" w:hAnsi="Times New Roman" w:cs="Times New Roman"/>
                <w:b/>
                <w:bCs/>
                <w:sz w:val="22"/>
                <w:szCs w:val="22"/>
              </w:rPr>
              <w:t>-Lite arba lygiavertis</w:t>
            </w:r>
            <w:r w:rsidRPr="00CF74F0">
              <w:rPr>
                <w:rFonts w:ascii="Times New Roman" w:hAnsi="Times New Roman" w:cs="Times New Roman"/>
                <w:sz w:val="22"/>
                <w:szCs w:val="22"/>
              </w:rPr>
              <w:t xml:space="preserve"> šviesa kietinamas pamušalas, pakuotėje 3ml / 5g. Sudėtyje nėra </w:t>
            </w:r>
            <w:proofErr w:type="spellStart"/>
            <w:r w:rsidRPr="00CF74F0">
              <w:rPr>
                <w:rFonts w:ascii="Times New Roman" w:hAnsi="Times New Roman" w:cs="Times New Roman"/>
                <w:sz w:val="22"/>
                <w:szCs w:val="22"/>
              </w:rPr>
              <w:t>bisfenolio</w:t>
            </w:r>
            <w:proofErr w:type="spellEnd"/>
            <w:r w:rsidRPr="00CF74F0">
              <w:rPr>
                <w:rFonts w:ascii="Times New Roman" w:hAnsi="Times New Roman" w:cs="Times New Roman"/>
                <w:sz w:val="22"/>
                <w:szCs w:val="22"/>
              </w:rPr>
              <w:t xml:space="preserve"> A, Bis-GMA ir BPA darinių, universalus dentino atspalvis, </w:t>
            </w:r>
            <w:proofErr w:type="spellStart"/>
            <w:r w:rsidRPr="00CF74F0">
              <w:rPr>
                <w:rFonts w:ascii="Times New Roman" w:hAnsi="Times New Roman" w:cs="Times New Roman"/>
                <w:sz w:val="22"/>
                <w:szCs w:val="22"/>
              </w:rPr>
              <w:t>rentgenokontrastinis</w:t>
            </w:r>
            <w:proofErr w:type="spellEnd"/>
            <w:r w:rsidRPr="00CF74F0">
              <w:rPr>
                <w:rFonts w:ascii="Times New Roman" w:hAnsi="Times New Roman" w:cs="Times New Roman"/>
                <w:sz w:val="22"/>
                <w:szCs w:val="22"/>
              </w:rPr>
              <w:t>. Gamintojo originali pakuotė. Turi atitikti ES standartų reikalavimus. Būtinas CE sertifikatas, atitikties deklaracija su priedu konkrečiai medžiagai originalo ir lietuvių kalbomis.</w:t>
            </w:r>
          </w:p>
        </w:tc>
        <w:tc>
          <w:tcPr>
            <w:tcW w:w="846" w:type="dxa"/>
            <w:vAlign w:val="center"/>
          </w:tcPr>
          <w:p w14:paraId="16F2398C" w14:textId="368E60F0" w:rsidR="00657893" w:rsidRPr="00CF74F0" w:rsidRDefault="00657893" w:rsidP="00657893">
            <w:pPr>
              <w:jc w:val="center"/>
              <w:rPr>
                <w:rFonts w:ascii="Times New Roman" w:hAnsi="Times New Roman" w:cs="Times New Roman"/>
                <w:b/>
                <w:bCs/>
                <w:sz w:val="22"/>
                <w:szCs w:val="22"/>
              </w:rPr>
            </w:pPr>
            <w:proofErr w:type="spellStart"/>
            <w:r w:rsidRPr="00CF74F0">
              <w:rPr>
                <w:rFonts w:ascii="Times New Roman" w:hAnsi="Times New Roman" w:cs="Times New Roman"/>
                <w:sz w:val="22"/>
                <w:szCs w:val="22"/>
              </w:rPr>
              <w:t>šv.</w:t>
            </w:r>
            <w:proofErr w:type="spellEnd"/>
          </w:p>
        </w:tc>
        <w:tc>
          <w:tcPr>
            <w:tcW w:w="1379" w:type="dxa"/>
            <w:vAlign w:val="center"/>
          </w:tcPr>
          <w:p w14:paraId="6596673B" w14:textId="4B00C7AB" w:rsidR="00657893" w:rsidRPr="00CF74F0" w:rsidRDefault="00657893" w:rsidP="00657893">
            <w:pPr>
              <w:jc w:val="center"/>
              <w:rPr>
                <w:rFonts w:ascii="Times New Roman" w:hAnsi="Times New Roman" w:cs="Times New Roman"/>
                <w:b/>
                <w:bCs/>
                <w:sz w:val="22"/>
                <w:szCs w:val="22"/>
              </w:rPr>
            </w:pPr>
            <w:r w:rsidRPr="00CF74F0">
              <w:rPr>
                <w:rFonts w:ascii="Times New Roman" w:hAnsi="Times New Roman" w:cs="Times New Roman"/>
                <w:sz w:val="22"/>
                <w:szCs w:val="22"/>
              </w:rPr>
              <w:t>30</w:t>
            </w:r>
          </w:p>
        </w:tc>
      </w:tr>
      <w:tr w:rsidR="00657893" w:rsidRPr="00CF74F0" w14:paraId="4AAF186B" w14:textId="77777777" w:rsidTr="00CF74F0">
        <w:tc>
          <w:tcPr>
            <w:tcW w:w="526" w:type="dxa"/>
            <w:vAlign w:val="center"/>
          </w:tcPr>
          <w:p w14:paraId="18F40ACA" w14:textId="7CCBA4AC" w:rsidR="00657893" w:rsidRPr="00CF74F0" w:rsidRDefault="00657893" w:rsidP="00657893">
            <w:pPr>
              <w:jc w:val="center"/>
              <w:rPr>
                <w:rFonts w:ascii="Times New Roman" w:hAnsi="Times New Roman" w:cs="Times New Roman"/>
                <w:sz w:val="22"/>
                <w:szCs w:val="22"/>
              </w:rPr>
            </w:pPr>
            <w:r w:rsidRPr="00CF74F0">
              <w:rPr>
                <w:rFonts w:ascii="Times New Roman" w:hAnsi="Times New Roman" w:cs="Times New Roman"/>
                <w:sz w:val="22"/>
                <w:szCs w:val="22"/>
              </w:rPr>
              <w:t>11.</w:t>
            </w:r>
          </w:p>
        </w:tc>
        <w:tc>
          <w:tcPr>
            <w:tcW w:w="2909" w:type="dxa"/>
            <w:vAlign w:val="center"/>
          </w:tcPr>
          <w:p w14:paraId="654EA918" w14:textId="1B7B3C21" w:rsidR="00657893" w:rsidRPr="00CF74F0" w:rsidRDefault="00657893" w:rsidP="00657893">
            <w:pPr>
              <w:rPr>
                <w:rFonts w:ascii="Times New Roman" w:hAnsi="Times New Roman" w:cs="Times New Roman"/>
                <w:b/>
                <w:bCs/>
                <w:sz w:val="22"/>
                <w:szCs w:val="22"/>
              </w:rPr>
            </w:pPr>
            <w:proofErr w:type="spellStart"/>
            <w:r w:rsidRPr="00CF74F0">
              <w:rPr>
                <w:rFonts w:ascii="Times New Roman" w:hAnsi="Times New Roman" w:cs="Times New Roman"/>
                <w:sz w:val="22"/>
                <w:szCs w:val="22"/>
              </w:rPr>
              <w:t>Silantas</w:t>
            </w:r>
            <w:proofErr w:type="spellEnd"/>
          </w:p>
        </w:tc>
        <w:tc>
          <w:tcPr>
            <w:tcW w:w="4682" w:type="dxa"/>
            <w:vAlign w:val="center"/>
          </w:tcPr>
          <w:p w14:paraId="15B9E306" w14:textId="66D67D11" w:rsidR="00657893" w:rsidRPr="00CF74F0" w:rsidRDefault="00657893" w:rsidP="00657893">
            <w:pPr>
              <w:jc w:val="both"/>
              <w:rPr>
                <w:rFonts w:ascii="Times New Roman" w:hAnsi="Times New Roman" w:cs="Times New Roman"/>
                <w:b/>
                <w:bCs/>
                <w:sz w:val="22"/>
                <w:szCs w:val="22"/>
              </w:rPr>
            </w:pPr>
            <w:r w:rsidRPr="00CF74F0">
              <w:rPr>
                <w:rFonts w:ascii="Times New Roman" w:hAnsi="Times New Roman" w:cs="Times New Roman"/>
                <w:sz w:val="22"/>
                <w:szCs w:val="22"/>
              </w:rPr>
              <w:t xml:space="preserve">Spalvą keičiantis, fluoridus atpalaiduojantis, šviesa kietinamas kompozicinis vagelių ir duobelių </w:t>
            </w:r>
            <w:proofErr w:type="spellStart"/>
            <w:r w:rsidRPr="00CF74F0">
              <w:rPr>
                <w:rFonts w:ascii="Times New Roman" w:hAnsi="Times New Roman" w:cs="Times New Roman"/>
                <w:sz w:val="22"/>
                <w:szCs w:val="22"/>
              </w:rPr>
              <w:t>silantas</w:t>
            </w:r>
            <w:proofErr w:type="spellEnd"/>
            <w:r w:rsidRPr="00CF74F0">
              <w:rPr>
                <w:rFonts w:ascii="Times New Roman" w:hAnsi="Times New Roman" w:cs="Times New Roman"/>
                <w:sz w:val="22"/>
                <w:szCs w:val="22"/>
              </w:rPr>
              <w:t xml:space="preserve">. </w:t>
            </w:r>
            <w:proofErr w:type="spellStart"/>
            <w:r w:rsidRPr="00CF74F0">
              <w:rPr>
                <w:rFonts w:ascii="Times New Roman" w:hAnsi="Times New Roman" w:cs="Times New Roman"/>
                <w:sz w:val="22"/>
                <w:szCs w:val="22"/>
              </w:rPr>
              <w:t>Aplikuojant</w:t>
            </w:r>
            <w:proofErr w:type="spellEnd"/>
            <w:r w:rsidRPr="00CF74F0">
              <w:rPr>
                <w:rFonts w:ascii="Times New Roman" w:hAnsi="Times New Roman" w:cs="Times New Roman"/>
                <w:sz w:val="22"/>
                <w:szCs w:val="22"/>
              </w:rPr>
              <w:t xml:space="preserve"> rausvos spalvos, kad būtų gerai matomas, sukietinus šviesa tampa natūralios dantų spalvos. Savybės: išskiria fluoridus, sudaro tvirtą jungtį su emaliu, itin plonos aplikavimo adatos. Švirkšte ne daugiau kaip 1,2g. </w:t>
            </w:r>
            <w:proofErr w:type="spellStart"/>
            <w:r w:rsidRPr="00CF74F0">
              <w:rPr>
                <w:rFonts w:ascii="Times New Roman" w:hAnsi="Times New Roman" w:cs="Times New Roman"/>
                <w:b/>
                <w:bCs/>
                <w:sz w:val="22"/>
                <w:szCs w:val="22"/>
              </w:rPr>
              <w:t>Clinpro</w:t>
            </w:r>
            <w:proofErr w:type="spellEnd"/>
            <w:r w:rsidRPr="00CF74F0">
              <w:rPr>
                <w:rFonts w:ascii="Times New Roman" w:hAnsi="Times New Roman" w:cs="Times New Roman"/>
                <w:b/>
                <w:bCs/>
                <w:sz w:val="22"/>
                <w:szCs w:val="22"/>
              </w:rPr>
              <w:t xml:space="preserve"> arba lygiavertis.</w:t>
            </w:r>
            <w:r w:rsidRPr="00CF74F0">
              <w:rPr>
                <w:rFonts w:ascii="Times New Roman" w:hAnsi="Times New Roman" w:cs="Times New Roman"/>
                <w:sz w:val="22"/>
                <w:szCs w:val="22"/>
              </w:rPr>
              <w:t xml:space="preserve"> Gamintojo originali pakuotė. Turi atitikti ES standartų reikalavimus. Būtinas CE sertifikatas, atitikties deklaracija su priedu konkrečiai medžiagai originalo ir lietuvių kalbomis.</w:t>
            </w:r>
          </w:p>
        </w:tc>
        <w:tc>
          <w:tcPr>
            <w:tcW w:w="846" w:type="dxa"/>
            <w:vAlign w:val="center"/>
          </w:tcPr>
          <w:p w14:paraId="174726D6" w14:textId="170440E6" w:rsidR="00657893" w:rsidRPr="00CF74F0" w:rsidRDefault="00657893" w:rsidP="00657893">
            <w:pPr>
              <w:jc w:val="center"/>
              <w:rPr>
                <w:rFonts w:ascii="Times New Roman" w:hAnsi="Times New Roman" w:cs="Times New Roman"/>
                <w:b/>
                <w:bCs/>
                <w:sz w:val="22"/>
                <w:szCs w:val="22"/>
              </w:rPr>
            </w:pPr>
            <w:r w:rsidRPr="00CF74F0">
              <w:rPr>
                <w:rFonts w:ascii="Times New Roman" w:hAnsi="Times New Roman" w:cs="Times New Roman"/>
                <w:sz w:val="22"/>
                <w:szCs w:val="22"/>
              </w:rPr>
              <w:t>vnt.</w:t>
            </w:r>
          </w:p>
        </w:tc>
        <w:tc>
          <w:tcPr>
            <w:tcW w:w="1379" w:type="dxa"/>
            <w:vAlign w:val="center"/>
          </w:tcPr>
          <w:p w14:paraId="1FA9A86D" w14:textId="753F3480" w:rsidR="00657893" w:rsidRPr="00CF74F0" w:rsidRDefault="00657893" w:rsidP="00657893">
            <w:pPr>
              <w:jc w:val="center"/>
              <w:rPr>
                <w:rFonts w:ascii="Times New Roman" w:hAnsi="Times New Roman" w:cs="Times New Roman"/>
                <w:b/>
                <w:bCs/>
                <w:sz w:val="22"/>
                <w:szCs w:val="22"/>
              </w:rPr>
            </w:pPr>
            <w:r w:rsidRPr="00CF74F0">
              <w:rPr>
                <w:rFonts w:ascii="Times New Roman" w:hAnsi="Times New Roman" w:cs="Times New Roman"/>
                <w:sz w:val="22"/>
                <w:szCs w:val="22"/>
              </w:rPr>
              <w:t>6</w:t>
            </w:r>
          </w:p>
        </w:tc>
      </w:tr>
      <w:tr w:rsidR="00657893" w:rsidRPr="00CF74F0" w14:paraId="18751FE5" w14:textId="77777777" w:rsidTr="00CF74F0">
        <w:tc>
          <w:tcPr>
            <w:tcW w:w="526" w:type="dxa"/>
            <w:vAlign w:val="center"/>
          </w:tcPr>
          <w:p w14:paraId="55848F7A" w14:textId="61CBF155" w:rsidR="00657893" w:rsidRPr="00CF74F0" w:rsidRDefault="00657893" w:rsidP="00657893">
            <w:pPr>
              <w:jc w:val="center"/>
              <w:rPr>
                <w:rFonts w:ascii="Times New Roman" w:hAnsi="Times New Roman" w:cs="Times New Roman"/>
                <w:sz w:val="22"/>
                <w:szCs w:val="22"/>
              </w:rPr>
            </w:pPr>
            <w:r w:rsidRPr="00CF74F0">
              <w:rPr>
                <w:rFonts w:ascii="Times New Roman" w:hAnsi="Times New Roman" w:cs="Times New Roman"/>
                <w:sz w:val="22"/>
                <w:szCs w:val="22"/>
              </w:rPr>
              <w:t>12.</w:t>
            </w:r>
          </w:p>
        </w:tc>
        <w:tc>
          <w:tcPr>
            <w:tcW w:w="2909" w:type="dxa"/>
            <w:vAlign w:val="center"/>
          </w:tcPr>
          <w:p w14:paraId="59810C2B" w14:textId="40099CA3" w:rsidR="00657893" w:rsidRPr="00CF74F0" w:rsidRDefault="00657893" w:rsidP="00657893">
            <w:pPr>
              <w:rPr>
                <w:rFonts w:ascii="Times New Roman" w:hAnsi="Times New Roman" w:cs="Times New Roman"/>
                <w:b/>
                <w:bCs/>
                <w:sz w:val="22"/>
                <w:szCs w:val="22"/>
              </w:rPr>
            </w:pPr>
            <w:r w:rsidRPr="00CF74F0">
              <w:rPr>
                <w:rFonts w:ascii="Times New Roman" w:hAnsi="Times New Roman" w:cs="Times New Roman"/>
                <w:sz w:val="22"/>
                <w:szCs w:val="22"/>
              </w:rPr>
              <w:t>Glazūravimui skirta medžiaga</w:t>
            </w:r>
          </w:p>
        </w:tc>
        <w:tc>
          <w:tcPr>
            <w:tcW w:w="4682" w:type="dxa"/>
          </w:tcPr>
          <w:p w14:paraId="46BCA716" w14:textId="4628773F" w:rsidR="00657893" w:rsidRPr="00CF74F0" w:rsidRDefault="00657893" w:rsidP="00657893">
            <w:pPr>
              <w:jc w:val="both"/>
              <w:rPr>
                <w:rFonts w:ascii="Times New Roman" w:hAnsi="Times New Roman" w:cs="Times New Roman"/>
                <w:b/>
                <w:bCs/>
                <w:sz w:val="22"/>
                <w:szCs w:val="22"/>
              </w:rPr>
            </w:pPr>
            <w:r w:rsidRPr="00CF74F0">
              <w:rPr>
                <w:rFonts w:ascii="Times New Roman" w:hAnsi="Times New Roman" w:cs="Times New Roman"/>
                <w:sz w:val="22"/>
                <w:szCs w:val="22"/>
              </w:rPr>
              <w:t xml:space="preserve">Skirta vagelių ir netiesioginių restauracijų padengimui, glazūravimui. Pakuotėje ne mažiau 15 ml. </w:t>
            </w:r>
            <w:proofErr w:type="spellStart"/>
            <w:r w:rsidRPr="00CF74F0">
              <w:rPr>
                <w:rFonts w:ascii="Times New Roman" w:hAnsi="Times New Roman" w:cs="Times New Roman"/>
                <w:b/>
                <w:bCs/>
                <w:sz w:val="22"/>
                <w:szCs w:val="22"/>
              </w:rPr>
              <w:t>Optiglaze</w:t>
            </w:r>
            <w:proofErr w:type="spellEnd"/>
            <w:r w:rsidRPr="00CF74F0">
              <w:rPr>
                <w:rFonts w:ascii="Times New Roman" w:hAnsi="Times New Roman" w:cs="Times New Roman"/>
                <w:b/>
                <w:bCs/>
                <w:sz w:val="22"/>
                <w:szCs w:val="22"/>
              </w:rPr>
              <w:t xml:space="preserve"> arba lygiavertis.</w:t>
            </w:r>
            <w:r w:rsidRPr="00CF74F0">
              <w:rPr>
                <w:rFonts w:ascii="Times New Roman" w:hAnsi="Times New Roman" w:cs="Times New Roman"/>
                <w:sz w:val="22"/>
                <w:szCs w:val="22"/>
              </w:rPr>
              <w:t xml:space="preserve"> Gamintojo originali pakuotė. Turi atitikti ES standartų reikalavimus. Būtinas CE sertifikatas, atitikties deklaracija su priedu konkrečiai medžiagai originalo ir lietuvių kalbomis.</w:t>
            </w:r>
          </w:p>
        </w:tc>
        <w:tc>
          <w:tcPr>
            <w:tcW w:w="846" w:type="dxa"/>
            <w:vAlign w:val="center"/>
          </w:tcPr>
          <w:p w14:paraId="4E62CC2F" w14:textId="7FAD2470" w:rsidR="00657893" w:rsidRPr="00CF74F0" w:rsidRDefault="00657893" w:rsidP="00657893">
            <w:pPr>
              <w:jc w:val="center"/>
              <w:rPr>
                <w:rFonts w:ascii="Times New Roman" w:hAnsi="Times New Roman" w:cs="Times New Roman"/>
                <w:b/>
                <w:bCs/>
                <w:sz w:val="22"/>
                <w:szCs w:val="22"/>
              </w:rPr>
            </w:pPr>
            <w:r w:rsidRPr="00CF74F0">
              <w:rPr>
                <w:rFonts w:ascii="Times New Roman" w:hAnsi="Times New Roman" w:cs="Times New Roman"/>
                <w:sz w:val="22"/>
                <w:szCs w:val="22"/>
              </w:rPr>
              <w:t>vnt.</w:t>
            </w:r>
          </w:p>
        </w:tc>
        <w:tc>
          <w:tcPr>
            <w:tcW w:w="1379" w:type="dxa"/>
            <w:vAlign w:val="center"/>
          </w:tcPr>
          <w:p w14:paraId="3F401512" w14:textId="4E24D4C9" w:rsidR="00657893" w:rsidRPr="00CF74F0" w:rsidRDefault="00657893" w:rsidP="00657893">
            <w:pPr>
              <w:jc w:val="center"/>
              <w:rPr>
                <w:rFonts w:ascii="Times New Roman" w:hAnsi="Times New Roman" w:cs="Times New Roman"/>
                <w:b/>
                <w:bCs/>
                <w:sz w:val="22"/>
                <w:szCs w:val="22"/>
              </w:rPr>
            </w:pPr>
            <w:r w:rsidRPr="00CF74F0">
              <w:rPr>
                <w:rFonts w:ascii="Times New Roman" w:hAnsi="Times New Roman" w:cs="Times New Roman"/>
                <w:sz w:val="22"/>
                <w:szCs w:val="22"/>
              </w:rPr>
              <w:t>3</w:t>
            </w:r>
          </w:p>
        </w:tc>
      </w:tr>
      <w:tr w:rsidR="00657893" w:rsidRPr="00CF74F0" w14:paraId="3B3F3C8A" w14:textId="77777777" w:rsidTr="00CF74F0">
        <w:tc>
          <w:tcPr>
            <w:tcW w:w="526" w:type="dxa"/>
            <w:vAlign w:val="center"/>
          </w:tcPr>
          <w:p w14:paraId="184FB37B" w14:textId="4736ECDB" w:rsidR="00657893" w:rsidRPr="00CF74F0" w:rsidRDefault="00657893" w:rsidP="00657893">
            <w:pPr>
              <w:jc w:val="center"/>
              <w:rPr>
                <w:rFonts w:ascii="Times New Roman" w:hAnsi="Times New Roman" w:cs="Times New Roman"/>
                <w:sz w:val="22"/>
                <w:szCs w:val="22"/>
              </w:rPr>
            </w:pPr>
            <w:r w:rsidRPr="00CF74F0">
              <w:rPr>
                <w:rFonts w:ascii="Times New Roman" w:hAnsi="Times New Roman" w:cs="Times New Roman"/>
                <w:sz w:val="22"/>
                <w:szCs w:val="22"/>
              </w:rPr>
              <w:t>13.</w:t>
            </w:r>
          </w:p>
        </w:tc>
        <w:tc>
          <w:tcPr>
            <w:tcW w:w="2909" w:type="dxa"/>
            <w:vAlign w:val="center"/>
          </w:tcPr>
          <w:p w14:paraId="44A53D8A" w14:textId="1324E8CB" w:rsidR="00657893" w:rsidRPr="00CF74F0" w:rsidRDefault="00657893" w:rsidP="00657893">
            <w:pPr>
              <w:rPr>
                <w:rFonts w:ascii="Times New Roman" w:hAnsi="Times New Roman" w:cs="Times New Roman"/>
                <w:b/>
                <w:bCs/>
                <w:sz w:val="22"/>
                <w:szCs w:val="22"/>
              </w:rPr>
            </w:pPr>
            <w:r w:rsidRPr="00CF74F0">
              <w:rPr>
                <w:rFonts w:ascii="Times New Roman" w:hAnsi="Times New Roman" w:cs="Times New Roman"/>
                <w:sz w:val="22"/>
                <w:szCs w:val="22"/>
              </w:rPr>
              <w:t>Surišimo sistema VII kartos</w:t>
            </w:r>
          </w:p>
        </w:tc>
        <w:tc>
          <w:tcPr>
            <w:tcW w:w="4682" w:type="dxa"/>
            <w:vAlign w:val="center"/>
          </w:tcPr>
          <w:p w14:paraId="1236B865" w14:textId="41A6EFD7" w:rsidR="00657893" w:rsidRPr="00CF74F0" w:rsidRDefault="00657893" w:rsidP="00657893">
            <w:pPr>
              <w:jc w:val="both"/>
              <w:rPr>
                <w:rFonts w:ascii="Times New Roman" w:hAnsi="Times New Roman" w:cs="Times New Roman"/>
                <w:b/>
                <w:bCs/>
                <w:sz w:val="22"/>
                <w:szCs w:val="22"/>
              </w:rPr>
            </w:pPr>
            <w:r w:rsidRPr="00CF74F0">
              <w:rPr>
                <w:rFonts w:ascii="Times New Roman" w:hAnsi="Times New Roman" w:cs="Times New Roman"/>
                <w:sz w:val="22"/>
                <w:szCs w:val="22"/>
              </w:rPr>
              <w:t xml:space="preserve">VII kartos </w:t>
            </w:r>
            <w:proofErr w:type="spellStart"/>
            <w:r w:rsidRPr="00CF74F0">
              <w:rPr>
                <w:rFonts w:ascii="Times New Roman" w:hAnsi="Times New Roman" w:cs="Times New Roman"/>
                <w:sz w:val="22"/>
                <w:szCs w:val="22"/>
              </w:rPr>
              <w:t>surišiklis</w:t>
            </w:r>
            <w:proofErr w:type="spellEnd"/>
            <w:r w:rsidRPr="00CF74F0">
              <w:rPr>
                <w:rFonts w:ascii="Times New Roman" w:hAnsi="Times New Roman" w:cs="Times New Roman"/>
                <w:sz w:val="22"/>
                <w:szCs w:val="22"/>
              </w:rPr>
              <w:t xml:space="preserve">, </w:t>
            </w:r>
            <w:proofErr w:type="spellStart"/>
            <w:r w:rsidRPr="00CF74F0">
              <w:rPr>
                <w:rFonts w:ascii="Times New Roman" w:hAnsi="Times New Roman" w:cs="Times New Roman"/>
                <w:sz w:val="22"/>
                <w:szCs w:val="22"/>
              </w:rPr>
              <w:t>vienkomponentinis</w:t>
            </w:r>
            <w:proofErr w:type="spellEnd"/>
            <w:r w:rsidRPr="00CF74F0">
              <w:rPr>
                <w:rFonts w:ascii="Times New Roman" w:hAnsi="Times New Roman" w:cs="Times New Roman"/>
                <w:sz w:val="22"/>
                <w:szCs w:val="22"/>
              </w:rPr>
              <w:t xml:space="preserve">, savaime ėsdinimo, viena aplikacija, nereikia nuplauti. Yra trijų funkcijų monomerų derinys: 4-MET; MDP, MDTP. Aplikavimo laikas </w:t>
            </w:r>
            <w:proofErr w:type="spellStart"/>
            <w:r w:rsidRPr="00CF74F0">
              <w:rPr>
                <w:rFonts w:ascii="Times New Roman" w:hAnsi="Times New Roman" w:cs="Times New Roman"/>
                <w:sz w:val="22"/>
                <w:szCs w:val="22"/>
              </w:rPr>
              <w:t>max</w:t>
            </w:r>
            <w:proofErr w:type="spellEnd"/>
            <w:r w:rsidRPr="00CF74F0">
              <w:rPr>
                <w:rFonts w:ascii="Times New Roman" w:hAnsi="Times New Roman" w:cs="Times New Roman"/>
                <w:sz w:val="22"/>
                <w:szCs w:val="22"/>
              </w:rPr>
              <w:t xml:space="preserve"> 5s, darbinis laikas iki 7min.  </w:t>
            </w:r>
            <w:r w:rsidRPr="00CF74F0">
              <w:rPr>
                <w:rFonts w:ascii="Times New Roman" w:hAnsi="Times New Roman" w:cs="Times New Roman"/>
                <w:b/>
                <w:bCs/>
                <w:sz w:val="22"/>
                <w:szCs w:val="22"/>
              </w:rPr>
              <w:t xml:space="preserve">G </w:t>
            </w:r>
            <w:proofErr w:type="spellStart"/>
            <w:r w:rsidRPr="00CF74F0">
              <w:rPr>
                <w:rFonts w:ascii="Times New Roman" w:hAnsi="Times New Roman" w:cs="Times New Roman"/>
                <w:b/>
                <w:bCs/>
                <w:sz w:val="22"/>
                <w:szCs w:val="22"/>
              </w:rPr>
              <w:t>Premio-Bond</w:t>
            </w:r>
            <w:proofErr w:type="spellEnd"/>
            <w:r w:rsidRPr="00CF74F0">
              <w:rPr>
                <w:rFonts w:ascii="Times New Roman" w:hAnsi="Times New Roman" w:cs="Times New Roman"/>
                <w:b/>
                <w:bCs/>
                <w:sz w:val="22"/>
                <w:szCs w:val="22"/>
              </w:rPr>
              <w:t xml:space="preserve"> arba lygiavertis.</w:t>
            </w:r>
            <w:r w:rsidRPr="00CF74F0">
              <w:rPr>
                <w:rFonts w:ascii="Times New Roman" w:hAnsi="Times New Roman" w:cs="Times New Roman"/>
                <w:sz w:val="22"/>
                <w:szCs w:val="22"/>
              </w:rPr>
              <w:t xml:space="preserve">  Gamintojo originali pakuotė, kurioje 3 buteliukai po 5ml. Turi atitikti ES standartų reikalavimus. Būtinas CE sertifikatas, atitikties deklaracija su priedu konkrečiai medžiagai originalo ir lietuvių kalbomis.</w:t>
            </w:r>
          </w:p>
        </w:tc>
        <w:tc>
          <w:tcPr>
            <w:tcW w:w="846" w:type="dxa"/>
            <w:vAlign w:val="center"/>
          </w:tcPr>
          <w:p w14:paraId="584CA553" w14:textId="491ECC9E" w:rsidR="00657893" w:rsidRPr="00CF74F0" w:rsidRDefault="00657893" w:rsidP="00657893">
            <w:pPr>
              <w:jc w:val="center"/>
              <w:rPr>
                <w:rFonts w:ascii="Times New Roman" w:hAnsi="Times New Roman" w:cs="Times New Roman"/>
                <w:b/>
                <w:bCs/>
                <w:sz w:val="22"/>
                <w:szCs w:val="22"/>
              </w:rPr>
            </w:pPr>
            <w:proofErr w:type="spellStart"/>
            <w:r w:rsidRPr="00CF74F0">
              <w:rPr>
                <w:rFonts w:ascii="Times New Roman" w:hAnsi="Times New Roman" w:cs="Times New Roman"/>
                <w:sz w:val="22"/>
                <w:szCs w:val="22"/>
              </w:rPr>
              <w:t>pak</w:t>
            </w:r>
            <w:proofErr w:type="spellEnd"/>
            <w:r w:rsidRPr="00CF74F0">
              <w:rPr>
                <w:rFonts w:ascii="Times New Roman" w:hAnsi="Times New Roman" w:cs="Times New Roman"/>
                <w:sz w:val="22"/>
                <w:szCs w:val="22"/>
              </w:rPr>
              <w:t>.</w:t>
            </w:r>
          </w:p>
        </w:tc>
        <w:tc>
          <w:tcPr>
            <w:tcW w:w="1379" w:type="dxa"/>
            <w:vAlign w:val="center"/>
          </w:tcPr>
          <w:p w14:paraId="0F6F488F" w14:textId="3CC1F1BF" w:rsidR="00657893" w:rsidRPr="00CF74F0" w:rsidRDefault="00657893" w:rsidP="00657893">
            <w:pPr>
              <w:jc w:val="center"/>
              <w:rPr>
                <w:rFonts w:ascii="Times New Roman" w:hAnsi="Times New Roman" w:cs="Times New Roman"/>
                <w:b/>
                <w:bCs/>
                <w:sz w:val="22"/>
                <w:szCs w:val="22"/>
              </w:rPr>
            </w:pPr>
            <w:r w:rsidRPr="00CF74F0">
              <w:rPr>
                <w:rFonts w:ascii="Times New Roman" w:hAnsi="Times New Roman" w:cs="Times New Roman"/>
                <w:sz w:val="22"/>
                <w:szCs w:val="22"/>
              </w:rPr>
              <w:t>21</w:t>
            </w:r>
          </w:p>
        </w:tc>
      </w:tr>
      <w:tr w:rsidR="00657893" w:rsidRPr="00CF74F0" w14:paraId="51E31237" w14:textId="77777777" w:rsidTr="00CF74F0">
        <w:tc>
          <w:tcPr>
            <w:tcW w:w="526" w:type="dxa"/>
            <w:vAlign w:val="center"/>
          </w:tcPr>
          <w:p w14:paraId="78438AC1" w14:textId="2EE3F748" w:rsidR="00657893" w:rsidRPr="00CF74F0" w:rsidRDefault="00657893" w:rsidP="00657893">
            <w:pPr>
              <w:jc w:val="center"/>
              <w:rPr>
                <w:rFonts w:ascii="Times New Roman" w:hAnsi="Times New Roman" w:cs="Times New Roman"/>
                <w:sz w:val="22"/>
                <w:szCs w:val="22"/>
              </w:rPr>
            </w:pPr>
            <w:r w:rsidRPr="00CF74F0">
              <w:rPr>
                <w:rFonts w:ascii="Times New Roman" w:hAnsi="Times New Roman" w:cs="Times New Roman"/>
                <w:sz w:val="22"/>
                <w:szCs w:val="22"/>
              </w:rPr>
              <w:t>14.</w:t>
            </w:r>
          </w:p>
        </w:tc>
        <w:tc>
          <w:tcPr>
            <w:tcW w:w="2909" w:type="dxa"/>
            <w:vAlign w:val="center"/>
          </w:tcPr>
          <w:p w14:paraId="522EF60A" w14:textId="53B72C16" w:rsidR="00657893" w:rsidRPr="00CF74F0" w:rsidRDefault="00657893" w:rsidP="00657893">
            <w:pPr>
              <w:rPr>
                <w:rFonts w:ascii="Times New Roman" w:hAnsi="Times New Roman" w:cs="Times New Roman"/>
                <w:b/>
                <w:bCs/>
                <w:sz w:val="22"/>
                <w:szCs w:val="22"/>
              </w:rPr>
            </w:pPr>
            <w:r w:rsidRPr="00CF74F0">
              <w:rPr>
                <w:rFonts w:ascii="Times New Roman" w:hAnsi="Times New Roman" w:cs="Times New Roman"/>
                <w:sz w:val="22"/>
                <w:szCs w:val="22"/>
              </w:rPr>
              <w:t xml:space="preserve">Mineralinis </w:t>
            </w:r>
            <w:proofErr w:type="spellStart"/>
            <w:r w:rsidRPr="00CF74F0">
              <w:rPr>
                <w:rFonts w:ascii="Times New Roman" w:hAnsi="Times New Roman" w:cs="Times New Roman"/>
                <w:sz w:val="22"/>
                <w:szCs w:val="22"/>
              </w:rPr>
              <w:t>trioksido</w:t>
            </w:r>
            <w:proofErr w:type="spellEnd"/>
            <w:r w:rsidRPr="00CF74F0">
              <w:rPr>
                <w:rFonts w:ascii="Times New Roman" w:hAnsi="Times New Roman" w:cs="Times New Roman"/>
                <w:sz w:val="22"/>
                <w:szCs w:val="22"/>
              </w:rPr>
              <w:t xml:space="preserve"> agregatas (MTA)</w:t>
            </w:r>
          </w:p>
        </w:tc>
        <w:tc>
          <w:tcPr>
            <w:tcW w:w="4682" w:type="dxa"/>
          </w:tcPr>
          <w:p w14:paraId="6EA1B512" w14:textId="208DB1C7" w:rsidR="00657893" w:rsidRPr="00CF74F0" w:rsidRDefault="00657893" w:rsidP="00657893">
            <w:pPr>
              <w:jc w:val="both"/>
              <w:rPr>
                <w:rFonts w:ascii="Times New Roman" w:hAnsi="Times New Roman" w:cs="Times New Roman"/>
                <w:b/>
                <w:bCs/>
                <w:sz w:val="22"/>
                <w:szCs w:val="22"/>
              </w:rPr>
            </w:pPr>
            <w:r w:rsidRPr="00CF74F0">
              <w:rPr>
                <w:rFonts w:ascii="Times New Roman" w:hAnsi="Times New Roman" w:cs="Times New Roman"/>
                <w:sz w:val="22"/>
                <w:szCs w:val="22"/>
              </w:rPr>
              <w:t xml:space="preserve">Medžiaga skirta šaknies kanalo perforacijoms, vidinei </w:t>
            </w:r>
            <w:proofErr w:type="spellStart"/>
            <w:r w:rsidRPr="00CF74F0">
              <w:rPr>
                <w:rFonts w:ascii="Times New Roman" w:hAnsi="Times New Roman" w:cs="Times New Roman"/>
                <w:sz w:val="22"/>
                <w:szCs w:val="22"/>
              </w:rPr>
              <w:t>rezorbcijai</w:t>
            </w:r>
            <w:proofErr w:type="spellEnd"/>
            <w:r w:rsidRPr="00CF74F0">
              <w:rPr>
                <w:rFonts w:ascii="Times New Roman" w:hAnsi="Times New Roman" w:cs="Times New Roman"/>
                <w:sz w:val="22"/>
                <w:szCs w:val="22"/>
              </w:rPr>
              <w:t xml:space="preserve">, </w:t>
            </w:r>
            <w:proofErr w:type="spellStart"/>
            <w:r w:rsidRPr="00CF74F0">
              <w:rPr>
                <w:rFonts w:ascii="Times New Roman" w:hAnsi="Times New Roman" w:cs="Times New Roman"/>
                <w:sz w:val="22"/>
                <w:szCs w:val="22"/>
              </w:rPr>
              <w:t>retrogradiniam</w:t>
            </w:r>
            <w:proofErr w:type="spellEnd"/>
            <w:r w:rsidRPr="00CF74F0">
              <w:rPr>
                <w:rFonts w:ascii="Times New Roman" w:hAnsi="Times New Roman" w:cs="Times New Roman"/>
                <w:sz w:val="22"/>
                <w:szCs w:val="22"/>
              </w:rPr>
              <w:t xml:space="preserve"> šaknies kanalo užpildymui, pulpos tiesioginiam padengimui. Pakuotėje MTA milteliai  10vnt. po 0,14g, ir skystis 2x1ml.  Gamintojo originali pakuotė. Turi atitikti ES standartų reikalavimus. Būtinas CE sertifikatas, atitikties deklaracija su priedu konkrečiai medžiagai originalo ir lietuvių kalbomis.</w:t>
            </w:r>
          </w:p>
        </w:tc>
        <w:tc>
          <w:tcPr>
            <w:tcW w:w="846" w:type="dxa"/>
            <w:vAlign w:val="center"/>
          </w:tcPr>
          <w:p w14:paraId="4CAC72C4" w14:textId="03EE59BE" w:rsidR="00657893" w:rsidRPr="00CF74F0" w:rsidRDefault="00657893" w:rsidP="00657893">
            <w:pPr>
              <w:jc w:val="center"/>
              <w:rPr>
                <w:rFonts w:ascii="Times New Roman" w:hAnsi="Times New Roman" w:cs="Times New Roman"/>
                <w:b/>
                <w:bCs/>
                <w:sz w:val="22"/>
                <w:szCs w:val="22"/>
              </w:rPr>
            </w:pPr>
            <w:proofErr w:type="spellStart"/>
            <w:r w:rsidRPr="00CF74F0">
              <w:rPr>
                <w:rFonts w:ascii="Times New Roman" w:hAnsi="Times New Roman" w:cs="Times New Roman"/>
                <w:sz w:val="22"/>
                <w:szCs w:val="22"/>
              </w:rPr>
              <w:t>dėž</w:t>
            </w:r>
            <w:proofErr w:type="spellEnd"/>
            <w:r w:rsidRPr="00CF74F0">
              <w:rPr>
                <w:rFonts w:ascii="Times New Roman" w:hAnsi="Times New Roman" w:cs="Times New Roman"/>
                <w:sz w:val="22"/>
                <w:szCs w:val="22"/>
              </w:rPr>
              <w:t>.</w:t>
            </w:r>
          </w:p>
        </w:tc>
        <w:tc>
          <w:tcPr>
            <w:tcW w:w="1379" w:type="dxa"/>
            <w:vAlign w:val="center"/>
          </w:tcPr>
          <w:p w14:paraId="0EBBB388" w14:textId="09116D36" w:rsidR="00657893" w:rsidRPr="00CF74F0" w:rsidRDefault="00657893" w:rsidP="00657893">
            <w:pPr>
              <w:jc w:val="center"/>
              <w:rPr>
                <w:rFonts w:ascii="Times New Roman" w:hAnsi="Times New Roman" w:cs="Times New Roman"/>
                <w:sz w:val="22"/>
                <w:szCs w:val="22"/>
              </w:rPr>
            </w:pPr>
            <w:r w:rsidRPr="00CF74F0">
              <w:rPr>
                <w:rFonts w:ascii="Times New Roman" w:hAnsi="Times New Roman" w:cs="Times New Roman"/>
                <w:sz w:val="22"/>
                <w:szCs w:val="22"/>
              </w:rPr>
              <w:t>20</w:t>
            </w:r>
          </w:p>
        </w:tc>
      </w:tr>
      <w:tr w:rsidR="00657893" w:rsidRPr="00CF74F0" w14:paraId="6FF6FA6A" w14:textId="77777777" w:rsidTr="00CF74F0">
        <w:tc>
          <w:tcPr>
            <w:tcW w:w="526" w:type="dxa"/>
            <w:vAlign w:val="center"/>
          </w:tcPr>
          <w:p w14:paraId="670C86D2" w14:textId="276B5BAF" w:rsidR="00657893" w:rsidRPr="00CF74F0" w:rsidRDefault="00657893" w:rsidP="00657893">
            <w:pPr>
              <w:jc w:val="center"/>
              <w:rPr>
                <w:rFonts w:ascii="Times New Roman" w:hAnsi="Times New Roman" w:cs="Times New Roman"/>
                <w:sz w:val="22"/>
                <w:szCs w:val="22"/>
              </w:rPr>
            </w:pPr>
            <w:r w:rsidRPr="00CF74F0">
              <w:rPr>
                <w:rFonts w:ascii="Times New Roman" w:hAnsi="Times New Roman" w:cs="Times New Roman"/>
                <w:sz w:val="22"/>
                <w:szCs w:val="22"/>
              </w:rPr>
              <w:t>15.</w:t>
            </w:r>
          </w:p>
        </w:tc>
        <w:tc>
          <w:tcPr>
            <w:tcW w:w="2909" w:type="dxa"/>
            <w:vAlign w:val="center"/>
          </w:tcPr>
          <w:p w14:paraId="669D0C44" w14:textId="58ADE9F5" w:rsidR="00657893" w:rsidRPr="00CF74F0" w:rsidRDefault="00657893" w:rsidP="00657893">
            <w:pPr>
              <w:rPr>
                <w:rFonts w:ascii="Times New Roman" w:hAnsi="Times New Roman" w:cs="Times New Roman"/>
                <w:b/>
                <w:bCs/>
                <w:sz w:val="22"/>
                <w:szCs w:val="22"/>
              </w:rPr>
            </w:pPr>
            <w:r w:rsidRPr="00CF74F0">
              <w:rPr>
                <w:rFonts w:ascii="Times New Roman" w:hAnsi="Times New Roman" w:cs="Times New Roman"/>
                <w:sz w:val="22"/>
                <w:szCs w:val="22"/>
              </w:rPr>
              <w:t xml:space="preserve">Kompozito </w:t>
            </w:r>
            <w:proofErr w:type="spellStart"/>
            <w:r w:rsidRPr="00CF74F0">
              <w:rPr>
                <w:rFonts w:ascii="Times New Roman" w:hAnsi="Times New Roman" w:cs="Times New Roman"/>
                <w:sz w:val="22"/>
                <w:szCs w:val="22"/>
              </w:rPr>
              <w:t>praimeris</w:t>
            </w:r>
            <w:proofErr w:type="spellEnd"/>
          </w:p>
        </w:tc>
        <w:tc>
          <w:tcPr>
            <w:tcW w:w="4682" w:type="dxa"/>
          </w:tcPr>
          <w:p w14:paraId="31EC6EB6" w14:textId="3436701B" w:rsidR="00657893" w:rsidRPr="00CF74F0" w:rsidRDefault="00657893" w:rsidP="00657893">
            <w:pPr>
              <w:jc w:val="both"/>
              <w:rPr>
                <w:rFonts w:ascii="Times New Roman" w:hAnsi="Times New Roman" w:cs="Times New Roman"/>
                <w:b/>
                <w:bCs/>
                <w:sz w:val="22"/>
                <w:szCs w:val="22"/>
              </w:rPr>
            </w:pPr>
            <w:proofErr w:type="spellStart"/>
            <w:r w:rsidRPr="00CF74F0">
              <w:rPr>
                <w:rFonts w:ascii="Times New Roman" w:hAnsi="Times New Roman" w:cs="Times New Roman"/>
                <w:sz w:val="22"/>
                <w:szCs w:val="22"/>
              </w:rPr>
              <w:t>Surišiklis</w:t>
            </w:r>
            <w:proofErr w:type="spellEnd"/>
            <w:r w:rsidRPr="00CF74F0">
              <w:rPr>
                <w:rFonts w:ascii="Times New Roman" w:hAnsi="Times New Roman" w:cs="Times New Roman"/>
                <w:sz w:val="22"/>
                <w:szCs w:val="22"/>
              </w:rPr>
              <w:t xml:space="preserve"> kompozitams, šviesa kietinamas, pakuotėje 3ml. GC COMPOSITE PRIMER arba lygiavertis. Gamintojo originali pakuotė. Turi atitikti ES standartų reikalavimus. Būtinas CE sertifikatas, atitikties deklaracija su priedu konkrečiai medžiagai originalo ir lietuvių kalbomis.</w:t>
            </w:r>
          </w:p>
        </w:tc>
        <w:tc>
          <w:tcPr>
            <w:tcW w:w="846" w:type="dxa"/>
            <w:vAlign w:val="center"/>
          </w:tcPr>
          <w:p w14:paraId="56600612" w14:textId="32728A71" w:rsidR="00657893" w:rsidRPr="00CF74F0" w:rsidRDefault="00657893" w:rsidP="00657893">
            <w:pPr>
              <w:jc w:val="center"/>
              <w:rPr>
                <w:rFonts w:ascii="Times New Roman" w:hAnsi="Times New Roman" w:cs="Times New Roman"/>
                <w:b/>
                <w:bCs/>
                <w:sz w:val="22"/>
                <w:szCs w:val="22"/>
              </w:rPr>
            </w:pPr>
            <w:proofErr w:type="spellStart"/>
            <w:r w:rsidRPr="00CF74F0">
              <w:rPr>
                <w:rFonts w:ascii="Times New Roman" w:hAnsi="Times New Roman" w:cs="Times New Roman"/>
                <w:sz w:val="22"/>
                <w:szCs w:val="22"/>
              </w:rPr>
              <w:t>pak</w:t>
            </w:r>
            <w:proofErr w:type="spellEnd"/>
            <w:r w:rsidRPr="00CF74F0">
              <w:rPr>
                <w:rFonts w:ascii="Times New Roman" w:hAnsi="Times New Roman" w:cs="Times New Roman"/>
                <w:sz w:val="22"/>
                <w:szCs w:val="22"/>
              </w:rPr>
              <w:t>.</w:t>
            </w:r>
          </w:p>
        </w:tc>
        <w:tc>
          <w:tcPr>
            <w:tcW w:w="1379" w:type="dxa"/>
            <w:vAlign w:val="center"/>
          </w:tcPr>
          <w:p w14:paraId="3CD5C518" w14:textId="01EB853B" w:rsidR="00657893" w:rsidRPr="00CF74F0" w:rsidRDefault="00657893" w:rsidP="00657893">
            <w:pPr>
              <w:jc w:val="center"/>
              <w:rPr>
                <w:rFonts w:ascii="Times New Roman" w:hAnsi="Times New Roman" w:cs="Times New Roman"/>
                <w:b/>
                <w:bCs/>
                <w:sz w:val="22"/>
                <w:szCs w:val="22"/>
              </w:rPr>
            </w:pPr>
            <w:r w:rsidRPr="00CF74F0">
              <w:rPr>
                <w:rFonts w:ascii="Times New Roman" w:hAnsi="Times New Roman" w:cs="Times New Roman"/>
                <w:sz w:val="22"/>
                <w:szCs w:val="22"/>
              </w:rPr>
              <w:t>15</w:t>
            </w:r>
          </w:p>
        </w:tc>
      </w:tr>
      <w:tr w:rsidR="00657893" w:rsidRPr="00CF74F0" w14:paraId="2D13390E" w14:textId="77777777" w:rsidTr="00CF74F0">
        <w:tc>
          <w:tcPr>
            <w:tcW w:w="526" w:type="dxa"/>
            <w:vAlign w:val="center"/>
          </w:tcPr>
          <w:p w14:paraId="01BAAA9C" w14:textId="40A03272" w:rsidR="00657893" w:rsidRPr="00CF74F0" w:rsidRDefault="00657893" w:rsidP="00657893">
            <w:pPr>
              <w:jc w:val="center"/>
              <w:rPr>
                <w:rFonts w:ascii="Times New Roman" w:hAnsi="Times New Roman" w:cs="Times New Roman"/>
                <w:sz w:val="22"/>
                <w:szCs w:val="22"/>
              </w:rPr>
            </w:pPr>
            <w:r w:rsidRPr="00CF74F0">
              <w:rPr>
                <w:rFonts w:ascii="Times New Roman" w:hAnsi="Times New Roman" w:cs="Times New Roman"/>
                <w:sz w:val="22"/>
                <w:szCs w:val="22"/>
              </w:rPr>
              <w:t>16.</w:t>
            </w:r>
          </w:p>
        </w:tc>
        <w:tc>
          <w:tcPr>
            <w:tcW w:w="2909" w:type="dxa"/>
            <w:vAlign w:val="center"/>
          </w:tcPr>
          <w:p w14:paraId="712FCFA0" w14:textId="402E6741" w:rsidR="00657893" w:rsidRPr="00CF74F0" w:rsidRDefault="00657893" w:rsidP="00657893">
            <w:pPr>
              <w:rPr>
                <w:rFonts w:ascii="Times New Roman" w:hAnsi="Times New Roman" w:cs="Times New Roman"/>
                <w:b/>
                <w:bCs/>
                <w:sz w:val="22"/>
                <w:szCs w:val="22"/>
              </w:rPr>
            </w:pPr>
            <w:r w:rsidRPr="00CF74F0">
              <w:rPr>
                <w:rFonts w:ascii="Times New Roman" w:hAnsi="Times New Roman" w:cs="Times New Roman"/>
                <w:sz w:val="22"/>
                <w:szCs w:val="22"/>
              </w:rPr>
              <w:t>Modeliavimo skystis</w:t>
            </w:r>
          </w:p>
        </w:tc>
        <w:tc>
          <w:tcPr>
            <w:tcW w:w="4682" w:type="dxa"/>
          </w:tcPr>
          <w:p w14:paraId="523D2CBB" w14:textId="4B035BA6" w:rsidR="00657893" w:rsidRPr="00CF74F0" w:rsidRDefault="00657893" w:rsidP="00657893">
            <w:pPr>
              <w:jc w:val="both"/>
              <w:rPr>
                <w:rFonts w:ascii="Times New Roman" w:hAnsi="Times New Roman" w:cs="Times New Roman"/>
                <w:b/>
                <w:bCs/>
                <w:sz w:val="22"/>
                <w:szCs w:val="22"/>
              </w:rPr>
            </w:pPr>
            <w:r w:rsidRPr="00CF74F0">
              <w:rPr>
                <w:rFonts w:ascii="Times New Roman" w:hAnsi="Times New Roman" w:cs="Times New Roman"/>
                <w:sz w:val="22"/>
                <w:szCs w:val="22"/>
              </w:rPr>
              <w:t xml:space="preserve">Modeliavimo skystis tiesioginėms kompozitų restauracijoms, pakuotėje 6 ml. GC </w:t>
            </w:r>
            <w:proofErr w:type="spellStart"/>
            <w:r w:rsidRPr="00CF74F0">
              <w:rPr>
                <w:rFonts w:ascii="Times New Roman" w:hAnsi="Times New Roman" w:cs="Times New Roman"/>
                <w:sz w:val="22"/>
                <w:szCs w:val="22"/>
              </w:rPr>
              <w:t>modeling</w:t>
            </w:r>
            <w:proofErr w:type="spellEnd"/>
            <w:r w:rsidRPr="00CF74F0">
              <w:rPr>
                <w:rFonts w:ascii="Times New Roman" w:hAnsi="Times New Roman" w:cs="Times New Roman"/>
                <w:sz w:val="22"/>
                <w:szCs w:val="22"/>
              </w:rPr>
              <w:t xml:space="preserve"> </w:t>
            </w:r>
            <w:proofErr w:type="spellStart"/>
            <w:r w:rsidRPr="00CF74F0">
              <w:rPr>
                <w:rFonts w:ascii="Times New Roman" w:hAnsi="Times New Roman" w:cs="Times New Roman"/>
                <w:sz w:val="22"/>
                <w:szCs w:val="22"/>
              </w:rPr>
              <w:t>liquid</w:t>
            </w:r>
            <w:proofErr w:type="spellEnd"/>
            <w:r w:rsidRPr="00CF74F0">
              <w:rPr>
                <w:rFonts w:ascii="Times New Roman" w:hAnsi="Times New Roman" w:cs="Times New Roman"/>
                <w:sz w:val="22"/>
                <w:szCs w:val="22"/>
              </w:rPr>
              <w:t xml:space="preserve"> arba lygiavertis. Gamintojo originali pakuotė. Turi atitikti ES standartų reikalavimus. </w:t>
            </w:r>
            <w:r w:rsidRPr="00CF74F0">
              <w:rPr>
                <w:rFonts w:ascii="Times New Roman" w:hAnsi="Times New Roman" w:cs="Times New Roman"/>
                <w:sz w:val="22"/>
                <w:szCs w:val="22"/>
              </w:rPr>
              <w:lastRenderedPageBreak/>
              <w:t>Būtinas CE sertifikatas, atitikties deklaracija su priedu konkrečiai medžiagai originalo ir lietuvių kalbomis.</w:t>
            </w:r>
          </w:p>
        </w:tc>
        <w:tc>
          <w:tcPr>
            <w:tcW w:w="846" w:type="dxa"/>
            <w:vAlign w:val="center"/>
          </w:tcPr>
          <w:p w14:paraId="0FE9D93A" w14:textId="58FA622B" w:rsidR="00657893" w:rsidRPr="00CF74F0" w:rsidRDefault="00657893" w:rsidP="00657893">
            <w:pPr>
              <w:jc w:val="center"/>
              <w:rPr>
                <w:rFonts w:ascii="Times New Roman" w:hAnsi="Times New Roman" w:cs="Times New Roman"/>
                <w:b/>
                <w:bCs/>
                <w:sz w:val="22"/>
                <w:szCs w:val="22"/>
              </w:rPr>
            </w:pPr>
            <w:proofErr w:type="spellStart"/>
            <w:r w:rsidRPr="00CF74F0">
              <w:rPr>
                <w:rFonts w:ascii="Times New Roman" w:hAnsi="Times New Roman" w:cs="Times New Roman"/>
                <w:sz w:val="22"/>
                <w:szCs w:val="22"/>
              </w:rPr>
              <w:lastRenderedPageBreak/>
              <w:t>pak</w:t>
            </w:r>
            <w:proofErr w:type="spellEnd"/>
            <w:r w:rsidRPr="00CF74F0">
              <w:rPr>
                <w:rFonts w:ascii="Times New Roman" w:hAnsi="Times New Roman" w:cs="Times New Roman"/>
                <w:sz w:val="22"/>
                <w:szCs w:val="22"/>
              </w:rPr>
              <w:t>.</w:t>
            </w:r>
          </w:p>
        </w:tc>
        <w:tc>
          <w:tcPr>
            <w:tcW w:w="1379" w:type="dxa"/>
            <w:vAlign w:val="center"/>
          </w:tcPr>
          <w:p w14:paraId="193F5100" w14:textId="25D17368" w:rsidR="00657893" w:rsidRPr="00CF74F0" w:rsidRDefault="00657893" w:rsidP="00657893">
            <w:pPr>
              <w:jc w:val="center"/>
              <w:rPr>
                <w:rFonts w:ascii="Times New Roman" w:hAnsi="Times New Roman" w:cs="Times New Roman"/>
                <w:b/>
                <w:bCs/>
                <w:sz w:val="22"/>
                <w:szCs w:val="22"/>
              </w:rPr>
            </w:pPr>
            <w:r w:rsidRPr="00CF74F0">
              <w:rPr>
                <w:rFonts w:ascii="Times New Roman" w:hAnsi="Times New Roman" w:cs="Times New Roman"/>
                <w:sz w:val="22"/>
                <w:szCs w:val="22"/>
              </w:rPr>
              <w:t>15</w:t>
            </w:r>
          </w:p>
        </w:tc>
      </w:tr>
    </w:tbl>
    <w:p w14:paraId="1626BC7E" w14:textId="503A5EC3" w:rsidR="00B44CAC" w:rsidRPr="00B44CAC" w:rsidRDefault="00B44CAC" w:rsidP="00B44CAC">
      <w:pPr>
        <w:spacing w:after="0" w:line="240" w:lineRule="auto"/>
        <w:jc w:val="center"/>
        <w:rPr>
          <w:rFonts w:ascii="Times New Roman" w:hAnsi="Times New Roman" w:cs="Times New Roman"/>
          <w:b/>
          <w:bCs/>
        </w:rPr>
      </w:pPr>
      <w:r>
        <w:rPr>
          <w:rFonts w:ascii="Times New Roman" w:hAnsi="Times New Roman" w:cs="Times New Roman"/>
          <w:b/>
          <w:bCs/>
        </w:rPr>
        <w:t>_______________________</w:t>
      </w:r>
    </w:p>
    <w:sectPr w:rsidR="00B44CAC" w:rsidRPr="00B44CAC" w:rsidSect="00B44CA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CAC"/>
    <w:rsid w:val="001248BC"/>
    <w:rsid w:val="00157765"/>
    <w:rsid w:val="001865CE"/>
    <w:rsid w:val="00190CB4"/>
    <w:rsid w:val="00295CFA"/>
    <w:rsid w:val="002E2C58"/>
    <w:rsid w:val="0035244D"/>
    <w:rsid w:val="00375AF8"/>
    <w:rsid w:val="003D5CD6"/>
    <w:rsid w:val="00411A2F"/>
    <w:rsid w:val="00454720"/>
    <w:rsid w:val="004F628A"/>
    <w:rsid w:val="005F6E13"/>
    <w:rsid w:val="00611B9A"/>
    <w:rsid w:val="00625768"/>
    <w:rsid w:val="00657893"/>
    <w:rsid w:val="00832FC3"/>
    <w:rsid w:val="00853FD6"/>
    <w:rsid w:val="008717DF"/>
    <w:rsid w:val="00A347F4"/>
    <w:rsid w:val="00A427B0"/>
    <w:rsid w:val="00A56B4D"/>
    <w:rsid w:val="00A672A9"/>
    <w:rsid w:val="00AB59A9"/>
    <w:rsid w:val="00AC5FA3"/>
    <w:rsid w:val="00B44CAC"/>
    <w:rsid w:val="00CF74F0"/>
    <w:rsid w:val="00F260F1"/>
    <w:rsid w:val="00F5640C"/>
    <w:rsid w:val="00FC3F00"/>
    <w:rsid w:val="00FD5B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60230"/>
  <w15:chartTrackingRefBased/>
  <w15:docId w15:val="{417B860D-89CD-468E-AEE9-22F1F12C8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44CA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44CA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44CA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44CA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44CA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44CA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44CA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44CA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44CA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44CA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44CA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44CA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44CA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44CA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44CA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44CA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44CA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44CA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44C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44CA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44CA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44CA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44CA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44CAC"/>
    <w:rPr>
      <w:i/>
      <w:iCs/>
      <w:color w:val="404040" w:themeColor="text1" w:themeTint="BF"/>
    </w:rPr>
  </w:style>
  <w:style w:type="paragraph" w:styleId="Sraopastraipa">
    <w:name w:val="List Paragraph"/>
    <w:basedOn w:val="prastasis"/>
    <w:uiPriority w:val="34"/>
    <w:qFormat/>
    <w:rsid w:val="00B44CAC"/>
    <w:pPr>
      <w:ind w:left="720"/>
      <w:contextualSpacing/>
    </w:pPr>
  </w:style>
  <w:style w:type="character" w:styleId="Rykuspabraukimas">
    <w:name w:val="Intense Emphasis"/>
    <w:basedOn w:val="Numatytasispastraiposriftas"/>
    <w:uiPriority w:val="21"/>
    <w:qFormat/>
    <w:rsid w:val="00B44CAC"/>
    <w:rPr>
      <w:i/>
      <w:iCs/>
      <w:color w:val="2F5496" w:themeColor="accent1" w:themeShade="BF"/>
    </w:rPr>
  </w:style>
  <w:style w:type="paragraph" w:styleId="Iskirtacitata">
    <w:name w:val="Intense Quote"/>
    <w:basedOn w:val="prastasis"/>
    <w:next w:val="prastasis"/>
    <w:link w:val="IskirtacitataDiagrama"/>
    <w:uiPriority w:val="30"/>
    <w:qFormat/>
    <w:rsid w:val="00B44CA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44CAC"/>
    <w:rPr>
      <w:i/>
      <w:iCs/>
      <w:color w:val="2F5496" w:themeColor="accent1" w:themeShade="BF"/>
    </w:rPr>
  </w:style>
  <w:style w:type="character" w:styleId="Rykinuoroda">
    <w:name w:val="Intense Reference"/>
    <w:basedOn w:val="Numatytasispastraiposriftas"/>
    <w:uiPriority w:val="32"/>
    <w:qFormat/>
    <w:rsid w:val="00B44CAC"/>
    <w:rPr>
      <w:b/>
      <w:bCs/>
      <w:smallCaps/>
      <w:color w:val="2F5496" w:themeColor="accent1" w:themeShade="BF"/>
      <w:spacing w:val="5"/>
    </w:rPr>
  </w:style>
  <w:style w:type="table" w:styleId="Lentelstinklelis">
    <w:name w:val="Table Grid"/>
    <w:basedOn w:val="prastojilentel"/>
    <w:uiPriority w:val="39"/>
    <w:rsid w:val="00B44C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259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5227</Words>
  <Characters>2980</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13</cp:revision>
  <dcterms:created xsi:type="dcterms:W3CDTF">2025-03-12T10:35:00Z</dcterms:created>
  <dcterms:modified xsi:type="dcterms:W3CDTF">2026-03-30T10:35:00Z</dcterms:modified>
</cp:coreProperties>
</file>